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4C" w:rsidRDefault="00B1194C"/>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260"/>
      </w:tblGrid>
      <w:tr w:rsidR="00D1300B" w:rsidTr="004E2D92">
        <w:trPr>
          <w:cantSplit/>
        </w:trPr>
        <w:tc>
          <w:tcPr>
            <w:tcW w:w="892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Stat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2F342D">
            <w:pPr>
              <w:jc w:val="center"/>
              <w:rPr>
                <w:rFonts w:ascii="Arial" w:hAnsi="Arial"/>
                <w:lang w:val="en-GB"/>
              </w:rPr>
            </w:pPr>
            <w:r>
              <w:rPr>
                <w:rFonts w:ascii="Arial" w:hAnsi="Arial"/>
                <w:noProof/>
              </w:rPr>
              <w:drawing>
                <wp:inline distT="0" distB="0" distL="0" distR="0" wp14:anchorId="055D8D24" wp14:editId="70FC4843">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10" w:type="dxa"/>
            <w:gridSpan w:val="5"/>
          </w:tcPr>
          <w:p w:rsidR="00D1300B" w:rsidRDefault="008155AD" w:rsidP="00567AC4">
            <w:pPr>
              <w:rPr>
                <w:rFonts w:ascii="Arial" w:hAnsi="Arial"/>
              </w:rPr>
            </w:pPr>
            <w:r>
              <w:rPr>
                <w:rFonts w:ascii="Arial" w:hAnsi="Arial"/>
              </w:rPr>
              <w:t xml:space="preserve">Business </w:t>
            </w:r>
            <w:r w:rsidR="00C453A1">
              <w:rPr>
                <w:rFonts w:ascii="Arial" w:hAnsi="Arial"/>
              </w:rPr>
              <w:t xml:space="preserve">Mathematics </w:t>
            </w:r>
            <w:r w:rsidR="00567AC4">
              <w:rPr>
                <w:rFonts w:ascii="Arial" w:hAnsi="Arial"/>
              </w:rPr>
              <w:t>II</w:t>
            </w:r>
          </w:p>
        </w:tc>
      </w:tr>
      <w:tr w:rsidR="00D1300B" w:rsidTr="004E2D9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155AD" w:rsidP="00567AC4">
            <w:pPr>
              <w:rPr>
                <w:rFonts w:ascii="Arial" w:hAnsi="Arial"/>
              </w:rPr>
            </w:pPr>
            <w:r>
              <w:rPr>
                <w:rFonts w:ascii="Arial" w:hAnsi="Arial"/>
              </w:rPr>
              <w:t>BCO 10</w:t>
            </w:r>
            <w:r w:rsidR="00567AC4">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307" w:type="dxa"/>
            <w:gridSpan w:val="2"/>
          </w:tcPr>
          <w:p w:rsidR="00D1300B" w:rsidRDefault="00567AC4">
            <w:pPr>
              <w:rPr>
                <w:rFonts w:ascii="Arial" w:hAnsi="Arial"/>
              </w:rPr>
            </w:pPr>
            <w:r>
              <w:rPr>
                <w:rFonts w:ascii="Arial" w:hAnsi="Arial"/>
              </w:rPr>
              <w:t>Two</w:t>
            </w: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10" w:type="dxa"/>
            <w:gridSpan w:val="5"/>
          </w:tcPr>
          <w:p w:rsidR="00C453A1" w:rsidRDefault="008155AD" w:rsidP="00C453A1">
            <w:pPr>
              <w:rPr>
                <w:rFonts w:ascii="Arial" w:hAnsi="Arial"/>
              </w:rPr>
            </w:pPr>
            <w:r>
              <w:rPr>
                <w:rFonts w:ascii="Arial" w:hAnsi="Arial"/>
              </w:rPr>
              <w:t xml:space="preserve">Business, </w:t>
            </w:r>
            <w:r w:rsidR="00C453A1">
              <w:rPr>
                <w:rFonts w:ascii="Arial" w:hAnsi="Arial"/>
              </w:rPr>
              <w:t>Accounting</w:t>
            </w: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410" w:type="dxa"/>
            <w:gridSpan w:val="5"/>
          </w:tcPr>
          <w:p w:rsidR="00D1300B" w:rsidRDefault="00C453A1">
            <w:pPr>
              <w:rPr>
                <w:rFonts w:ascii="Arial" w:hAnsi="Arial"/>
              </w:rPr>
            </w:pPr>
            <w:r>
              <w:rPr>
                <w:rFonts w:ascii="Arial" w:hAnsi="Arial"/>
              </w:rPr>
              <w:t>Mathematics Department</w:t>
            </w:r>
          </w:p>
        </w:tc>
      </w:tr>
      <w:tr w:rsidR="00D1300B" w:rsidTr="004E2D9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4E2D92" w:rsidP="00D37991">
            <w:pPr>
              <w:rPr>
                <w:rFonts w:ascii="Arial" w:hAnsi="Arial"/>
              </w:rPr>
            </w:pPr>
            <w:r>
              <w:rPr>
                <w:rFonts w:ascii="Arial" w:hAnsi="Arial"/>
              </w:rPr>
              <w:t xml:space="preserve">June </w:t>
            </w:r>
            <w:r w:rsidR="00C453A1">
              <w:rPr>
                <w:rFonts w:ascii="Arial" w:hAnsi="Arial"/>
              </w:rPr>
              <w:t>201</w:t>
            </w:r>
            <w:r w:rsidR="008155AD">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260" w:type="dxa"/>
          </w:tcPr>
          <w:p w:rsidR="00C453A1" w:rsidRPr="004E2D92" w:rsidRDefault="00C453A1">
            <w:pPr>
              <w:rPr>
                <w:rFonts w:ascii="Arial" w:hAnsi="Arial"/>
                <w:sz w:val="22"/>
                <w:szCs w:val="22"/>
              </w:rPr>
            </w:pPr>
          </w:p>
        </w:tc>
      </w:tr>
      <w:tr w:rsidR="00D1300B" w:rsidTr="004E2D9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06F16">
            <w:pPr>
              <w:jc w:val="center"/>
              <w:rPr>
                <w:rFonts w:ascii="Arial" w:hAnsi="Arial"/>
              </w:rPr>
            </w:pPr>
            <w:r>
              <w:rPr>
                <w:rFonts w:ascii="Arial" w:hAnsi="Arial"/>
              </w:rPr>
              <w:t>Sherri Smith</w:t>
            </w:r>
          </w:p>
        </w:tc>
        <w:tc>
          <w:tcPr>
            <w:tcW w:w="1260" w:type="dxa"/>
          </w:tcPr>
          <w:p w:rsidR="00D1300B" w:rsidRDefault="00F06F16">
            <w:pPr>
              <w:rPr>
                <w:rFonts w:ascii="Arial" w:hAnsi="Arial"/>
              </w:rPr>
            </w:pPr>
            <w:r>
              <w:rPr>
                <w:rFonts w:ascii="Arial" w:hAnsi="Arial"/>
              </w:rPr>
              <w:t>11/16</w:t>
            </w:r>
          </w:p>
        </w:tc>
      </w:tr>
      <w:tr w:rsidR="00D1300B" w:rsidTr="004E2D92">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26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10" w:type="dxa"/>
            <w:gridSpan w:val="5"/>
          </w:tcPr>
          <w:p w:rsidR="00D1300B" w:rsidRDefault="00612B08">
            <w:pPr>
              <w:rPr>
                <w:rFonts w:ascii="Arial" w:hAnsi="Arial"/>
              </w:rPr>
            </w:pPr>
            <w:r>
              <w:rPr>
                <w:rFonts w:ascii="Arial" w:hAnsi="Arial"/>
              </w:rPr>
              <w:t>4</w:t>
            </w: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10" w:type="dxa"/>
            <w:gridSpan w:val="5"/>
          </w:tcPr>
          <w:p w:rsidR="00D1300B" w:rsidRDefault="00D1300B">
            <w:pPr>
              <w:rPr>
                <w:rFonts w:ascii="Arial" w:hAnsi="Arial"/>
              </w:rPr>
            </w:pPr>
          </w:p>
        </w:tc>
      </w:tr>
      <w:tr w:rsidR="00D1300B" w:rsidTr="004E2D9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10" w:type="dxa"/>
            <w:gridSpan w:val="5"/>
          </w:tcPr>
          <w:p w:rsidR="00D1300B" w:rsidRDefault="00612B08" w:rsidP="00612B08">
            <w:pPr>
              <w:rPr>
                <w:rFonts w:ascii="Arial" w:hAnsi="Arial"/>
              </w:rPr>
            </w:pPr>
            <w:r>
              <w:rPr>
                <w:rFonts w:ascii="Arial" w:hAnsi="Arial"/>
              </w:rPr>
              <w:t xml:space="preserve">4 </w:t>
            </w:r>
          </w:p>
        </w:tc>
      </w:tr>
      <w:tr w:rsidR="00D1300B" w:rsidTr="004E2D92">
        <w:trPr>
          <w:cantSplit/>
        </w:trPr>
        <w:tc>
          <w:tcPr>
            <w:tcW w:w="892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155AD">
              <w:rPr>
                <w:rFonts w:ascii="Arial" w:hAnsi="Arial"/>
              </w:rPr>
              <w:t>16</w:t>
            </w:r>
            <w:r w:rsidR="00825B96">
              <w:rPr>
                <w:rFonts w:ascii="Arial" w:hAnsi="Arial"/>
              </w:rPr>
              <w:t xml:space="preserve"> </w:t>
            </w:r>
            <w:proofErr w:type="gramStart"/>
            <w:r w:rsidR="00825B96">
              <w:rPr>
                <w:rFonts w:ascii="Arial" w:hAnsi="Arial"/>
              </w:rPr>
              <w:t>The</w:t>
            </w:r>
            <w:proofErr w:type="gramEnd"/>
            <w:r w:rsidR="00825B96">
              <w:rPr>
                <w:rFonts w:ascii="Arial" w:hAnsi="Arial"/>
              </w:rPr>
              <w:t xml:space="preserve"> </w:t>
            </w:r>
            <w:r>
              <w:rPr>
                <w:rFonts w:ascii="Arial" w:hAnsi="Arial"/>
              </w:rPr>
              <w:t>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Stat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4E2D92">
        <w:trPr>
          <w:cantSplit/>
        </w:trPr>
        <w:tc>
          <w:tcPr>
            <w:tcW w:w="8928" w:type="dxa"/>
            <w:gridSpan w:val="6"/>
          </w:tcPr>
          <w:p w:rsidR="003E6F6F" w:rsidRDefault="00D1300B">
            <w:pPr>
              <w:pStyle w:val="Heading2"/>
              <w:tabs>
                <w:tab w:val="center" w:pos="4560"/>
              </w:tabs>
              <w:rPr>
                <w:rFonts w:ascii="Arial" w:hAnsi="Arial"/>
                <w:b w:val="0"/>
                <w:i/>
              </w:rPr>
            </w:pPr>
            <w:r>
              <w:rPr>
                <w:rFonts w:ascii="Arial" w:hAnsi="Arial"/>
                <w:b w:val="0"/>
                <w:i/>
              </w:rPr>
              <w:t xml:space="preserve">For additional information, please contact </w:t>
            </w:r>
          </w:p>
          <w:p w:rsidR="00D1300B" w:rsidRDefault="00766AA8" w:rsidP="00766AA8">
            <w:pPr>
              <w:pStyle w:val="Heading2"/>
              <w:tabs>
                <w:tab w:val="center" w:pos="4560"/>
              </w:tabs>
              <w:rPr>
                <w:rFonts w:ascii="Arial" w:hAnsi="Arial"/>
                <w:b w:val="0"/>
              </w:rPr>
            </w:pPr>
            <w:bookmarkStart w:id="0" w:name="_GoBack"/>
            <w:r>
              <w:rPr>
                <w:rFonts w:ascii="Arial" w:hAnsi="Arial"/>
                <w:b w:val="0"/>
                <w:i/>
              </w:rPr>
              <w:t>Colin Kirkwood</w:t>
            </w:r>
            <w:bookmarkEnd w:id="0"/>
            <w:r w:rsidR="003D0B70">
              <w:rPr>
                <w:rFonts w:ascii="Arial" w:hAnsi="Arial"/>
                <w:b w:val="0"/>
                <w:i/>
              </w:rPr>
              <w:t xml:space="preserve">, </w:t>
            </w:r>
            <w:r>
              <w:rPr>
                <w:rFonts w:ascii="Arial" w:hAnsi="Arial"/>
                <w:b w:val="0"/>
                <w:i/>
              </w:rPr>
              <w:t>Dean School of</w:t>
            </w:r>
            <w:r w:rsidR="003E6F6F">
              <w:rPr>
                <w:rFonts w:ascii="Arial" w:hAnsi="Arial"/>
                <w:b w:val="0"/>
                <w:i/>
              </w:rPr>
              <w:t xml:space="preserve"> </w:t>
            </w:r>
            <w:r w:rsidR="00D37991">
              <w:rPr>
                <w:rFonts w:ascii="Arial" w:hAnsi="Arial"/>
                <w:b w:val="0"/>
                <w:i/>
              </w:rPr>
              <w:t>Environment</w:t>
            </w:r>
            <w:r>
              <w:rPr>
                <w:rFonts w:ascii="Arial" w:hAnsi="Arial"/>
                <w:b w:val="0"/>
                <w:i/>
              </w:rPr>
              <w:t xml:space="preserve">, Technology, and </w:t>
            </w:r>
            <w:r w:rsidR="00D37991">
              <w:rPr>
                <w:rFonts w:ascii="Arial" w:hAnsi="Arial"/>
                <w:b w:val="0"/>
                <w:i/>
              </w:rPr>
              <w:t>Business</w:t>
            </w:r>
          </w:p>
        </w:tc>
      </w:tr>
      <w:tr w:rsidR="00D1300B" w:rsidTr="004E2D92">
        <w:trPr>
          <w:cantSplit/>
        </w:trPr>
        <w:tc>
          <w:tcPr>
            <w:tcW w:w="8928" w:type="dxa"/>
            <w:gridSpan w:val="6"/>
          </w:tcPr>
          <w:p w:rsidR="00D1300B" w:rsidRDefault="00D1300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921669">
              <w:rPr>
                <w:rFonts w:ascii="Arial" w:hAnsi="Arial"/>
                <w:i/>
                <w:lang w:val="en-GB"/>
              </w:rPr>
              <w:t>268</w:t>
            </w:r>
            <w:r w:rsidR="00766AA8">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89364B" w:rsidRDefault="0089364B" w:rsidP="0089364B">
      <w:pPr>
        <w:numPr>
          <w:ilvl w:val="0"/>
          <w:numId w:val="13"/>
        </w:numPr>
        <w:rPr>
          <w:rFonts w:ascii="Arial" w:hAnsi="Arial"/>
          <w:b/>
        </w:rPr>
      </w:pPr>
      <w:r>
        <w:rPr>
          <w:rFonts w:ascii="Arial" w:hAnsi="Arial"/>
          <w:b/>
        </w:rPr>
        <w:br w:type="page"/>
      </w:r>
      <w:r>
        <w:rPr>
          <w:rFonts w:ascii="Arial" w:hAnsi="Arial"/>
          <w:b/>
        </w:rPr>
        <w:lastRenderedPageBreak/>
        <w:t>COURSE DESCRIPTION:</w:t>
      </w:r>
    </w:p>
    <w:p w:rsidR="0089364B" w:rsidRDefault="0089364B" w:rsidP="0089364B">
      <w:pPr>
        <w:rPr>
          <w:rFonts w:ascii="Arial" w:hAnsi="Arial"/>
          <w:b/>
        </w:rPr>
      </w:pPr>
    </w:p>
    <w:p w:rsidR="008155AD" w:rsidRPr="008155AD" w:rsidRDefault="008155AD" w:rsidP="008155AD">
      <w:pPr>
        <w:rPr>
          <w:rFonts w:ascii="Arial" w:hAnsi="Arial" w:cs="Arial"/>
          <w:szCs w:val="24"/>
        </w:rPr>
      </w:pPr>
      <w:r w:rsidRPr="008155AD">
        <w:rPr>
          <w:rFonts w:ascii="Arial" w:hAnsi="Arial" w:cs="Arial"/>
          <w:szCs w:val="24"/>
        </w:rPr>
        <w:t xml:space="preserve">In this course, students will </w:t>
      </w:r>
      <w:r w:rsidR="00567AC4">
        <w:rPr>
          <w:rFonts w:ascii="Arial" w:hAnsi="Arial" w:cs="Arial"/>
          <w:szCs w:val="24"/>
        </w:rPr>
        <w:t>develop their skills and understanding of business mathematics involving interest calculations, compound interest, annuities, loan financing, bonds and investment decision making</w:t>
      </w:r>
      <w:r w:rsidRPr="008155AD">
        <w:rPr>
          <w:rFonts w:ascii="Arial" w:hAnsi="Arial" w:cs="Arial"/>
          <w:szCs w:val="24"/>
        </w:rPr>
        <w:t>.</w:t>
      </w:r>
    </w:p>
    <w:p w:rsidR="00766AA8" w:rsidRDefault="00766AA8" w:rsidP="00766AA8">
      <w:pPr>
        <w:rPr>
          <w:rFonts w:ascii="Arial" w:hAnsi="Arial" w:cs="Arial"/>
        </w:rPr>
      </w:pPr>
    </w:p>
    <w:p w:rsidR="00766AA8" w:rsidRPr="00766AA8" w:rsidRDefault="00766AA8" w:rsidP="00766AA8">
      <w:pPr>
        <w:rPr>
          <w:rFonts w:ascii="Arial" w:hAnsi="Arial" w:cs="Arial"/>
          <w:b/>
        </w:rPr>
      </w:pPr>
    </w:p>
    <w:p w:rsidR="0089364B" w:rsidRDefault="0089364B" w:rsidP="0089364B">
      <w:pPr>
        <w:rPr>
          <w:rFonts w:ascii="Arial" w:hAnsi="Arial"/>
          <w:b/>
        </w:rPr>
      </w:pPr>
      <w:r>
        <w:rPr>
          <w:rFonts w:ascii="Arial" w:hAnsi="Arial"/>
          <w:b/>
        </w:rPr>
        <w:t>II.</w:t>
      </w:r>
      <w:r>
        <w:rPr>
          <w:rFonts w:ascii="Arial" w:hAnsi="Arial"/>
          <w:b/>
        </w:rPr>
        <w:tab/>
        <w:t xml:space="preserve">LEARNING OUTCOMES </w:t>
      </w:r>
    </w:p>
    <w:p w:rsidR="0089364B" w:rsidRDefault="0089364B" w:rsidP="0089364B">
      <w:pPr>
        <w:rPr>
          <w:rFonts w:ascii="Arial" w:hAnsi="Arial"/>
          <w:b/>
        </w:rPr>
      </w:pPr>
    </w:p>
    <w:p w:rsidR="0089364B" w:rsidRDefault="0089364B" w:rsidP="0089364B">
      <w:pPr>
        <w:rPr>
          <w:rFonts w:ascii="Arial" w:hAnsi="Arial"/>
        </w:rPr>
      </w:pPr>
      <w:r>
        <w:rPr>
          <w:rFonts w:ascii="Arial" w:hAnsi="Arial"/>
        </w:rPr>
        <w:t>Upon successful completion of this course, students will demonstrate the ability to:</w:t>
      </w:r>
    </w:p>
    <w:p w:rsidR="0089364B" w:rsidRDefault="0089364B" w:rsidP="0089364B">
      <w:pPr>
        <w:rPr>
          <w:rFonts w:ascii="Arial" w:hAnsi="Arial"/>
        </w:rPr>
      </w:pPr>
    </w:p>
    <w:p w:rsidR="008155AD" w:rsidRDefault="00567AC4" w:rsidP="008155AD">
      <w:pPr>
        <w:pStyle w:val="ListParagraph"/>
        <w:numPr>
          <w:ilvl w:val="0"/>
          <w:numId w:val="21"/>
        </w:numPr>
        <w:rPr>
          <w:rFonts w:ascii="Arial" w:hAnsi="Arial" w:cs="Arial"/>
          <w:spacing w:val="-1"/>
          <w:sz w:val="24"/>
          <w:szCs w:val="24"/>
        </w:rPr>
      </w:pPr>
      <w:r>
        <w:rPr>
          <w:rFonts w:ascii="Arial" w:hAnsi="Arial" w:cs="Arial"/>
          <w:spacing w:val="-1"/>
          <w:sz w:val="24"/>
          <w:szCs w:val="24"/>
        </w:rPr>
        <w:t>Identify the variables that are used in compound interest calculations for single cash flows and be able to perform calculations involving compound interest.</w:t>
      </w:r>
    </w:p>
    <w:p w:rsidR="00C9771F" w:rsidRPr="00C9771F" w:rsidRDefault="00C9771F" w:rsidP="00C9771F">
      <w:pPr>
        <w:pStyle w:val="ListParagraph"/>
        <w:rPr>
          <w:rFonts w:ascii="Arial" w:hAnsi="Arial" w:cs="Arial"/>
          <w:spacing w:val="-1"/>
          <w:sz w:val="16"/>
          <w:szCs w:val="16"/>
        </w:rPr>
      </w:pPr>
    </w:p>
    <w:tbl>
      <w:tblPr>
        <w:tblW w:w="5000" w:type="pct"/>
        <w:tblLook w:val="04A0" w:firstRow="1" w:lastRow="0" w:firstColumn="1" w:lastColumn="0" w:noHBand="0" w:noVBand="1"/>
      </w:tblPr>
      <w:tblGrid>
        <w:gridCol w:w="9396"/>
      </w:tblGrid>
      <w:tr w:rsidR="008155AD" w:rsidRPr="00C87D99" w:rsidTr="00C87D99">
        <w:tc>
          <w:tcPr>
            <w:tcW w:w="5000" w:type="pct"/>
            <w:shd w:val="clear" w:color="auto" w:fill="auto"/>
          </w:tcPr>
          <w:p w:rsidR="008155AD" w:rsidRPr="00C87D99" w:rsidRDefault="00C9771F" w:rsidP="00853249">
            <w:pPr>
              <w:pStyle w:val="BodyText"/>
              <w:widowControl w:val="0"/>
              <w:tabs>
                <w:tab w:val="left" w:pos="864"/>
              </w:tabs>
              <w:kinsoku w:val="0"/>
              <w:overflowPunct w:val="0"/>
              <w:autoSpaceDE w:val="0"/>
              <w:autoSpaceDN w:val="0"/>
              <w:adjustRightInd w:val="0"/>
              <w:spacing w:after="0" w:line="294" w:lineRule="auto"/>
              <w:ind w:right="493"/>
              <w:rPr>
                <w:rFonts w:ascii="Arial" w:eastAsia="PMingLiU" w:hAnsi="Arial" w:cs="Arial"/>
                <w:szCs w:val="24"/>
              </w:rPr>
            </w:pPr>
            <w:r>
              <w:rPr>
                <w:rFonts w:ascii="Arial" w:eastAsia="PMingLiU" w:hAnsi="Arial" w:cs="Arial"/>
                <w:szCs w:val="24"/>
              </w:rPr>
              <w:t xml:space="preserve">        1.1 </w:t>
            </w:r>
            <w:r w:rsidR="00853249">
              <w:rPr>
                <w:rFonts w:ascii="Arial" w:eastAsia="PMingLiU" w:hAnsi="Arial" w:cs="Arial"/>
                <w:szCs w:val="24"/>
              </w:rPr>
              <w:t>Calculate interest rates and the number of compounding period</w:t>
            </w:r>
            <w:r w:rsidR="008155AD" w:rsidRPr="00C87D99">
              <w:rPr>
                <w:rFonts w:ascii="Arial" w:eastAsia="PMingLiU" w:hAnsi="Arial" w:cs="Arial"/>
                <w:szCs w:val="24"/>
              </w:rPr>
              <w:t>s</w:t>
            </w:r>
          </w:p>
        </w:tc>
      </w:tr>
      <w:tr w:rsidR="008155AD" w:rsidRPr="00C87D99" w:rsidTr="00C87D99">
        <w:tc>
          <w:tcPr>
            <w:tcW w:w="5000" w:type="pct"/>
            <w:shd w:val="clear" w:color="auto" w:fill="auto"/>
          </w:tcPr>
          <w:p w:rsidR="008155AD" w:rsidRPr="00C87D99" w:rsidRDefault="00C9771F" w:rsidP="00C9771F">
            <w:pPr>
              <w:pStyle w:val="BodyText"/>
              <w:widowControl w:val="0"/>
              <w:numPr>
                <w:ilvl w:val="1"/>
                <w:numId w:val="13"/>
              </w:numPr>
              <w:tabs>
                <w:tab w:val="left" w:pos="864"/>
              </w:tabs>
              <w:kinsoku w:val="0"/>
              <w:overflowPunct w:val="0"/>
              <w:autoSpaceDE w:val="0"/>
              <w:autoSpaceDN w:val="0"/>
              <w:adjustRightInd w:val="0"/>
              <w:spacing w:after="0" w:line="294" w:lineRule="auto"/>
              <w:ind w:right="198"/>
              <w:rPr>
                <w:rFonts w:ascii="Arial" w:eastAsia="PMingLiU" w:hAnsi="Arial" w:cs="Arial"/>
                <w:szCs w:val="24"/>
              </w:rPr>
            </w:pPr>
            <w:r>
              <w:rPr>
                <w:rFonts w:ascii="Arial" w:hAnsi="Arial" w:cs="Arial"/>
                <w:spacing w:val="-1"/>
                <w:szCs w:val="24"/>
              </w:rPr>
              <w:t xml:space="preserve"> </w:t>
            </w:r>
            <w:r w:rsidR="00853249">
              <w:rPr>
                <w:rFonts w:ascii="Arial" w:hAnsi="Arial" w:cs="Arial"/>
                <w:spacing w:val="-1"/>
                <w:szCs w:val="24"/>
              </w:rPr>
              <w:t>Compute future (maturity) values of investments</w:t>
            </w:r>
          </w:p>
        </w:tc>
      </w:tr>
      <w:tr w:rsidR="008155AD" w:rsidRPr="00C87D99" w:rsidTr="00C87D99">
        <w:tc>
          <w:tcPr>
            <w:tcW w:w="5000" w:type="pct"/>
            <w:shd w:val="clear" w:color="auto" w:fill="auto"/>
          </w:tcPr>
          <w:p w:rsidR="008155AD" w:rsidRPr="00C87D99" w:rsidRDefault="00C9771F" w:rsidP="00C9771F">
            <w:pPr>
              <w:pStyle w:val="BodyText"/>
              <w:widowControl w:val="0"/>
              <w:numPr>
                <w:ilvl w:val="1"/>
                <w:numId w:val="13"/>
              </w:numPr>
              <w:tabs>
                <w:tab w:val="left" w:pos="864"/>
              </w:tabs>
              <w:kinsoku w:val="0"/>
              <w:overflowPunct w:val="0"/>
              <w:autoSpaceDE w:val="0"/>
              <w:autoSpaceDN w:val="0"/>
              <w:adjustRightInd w:val="0"/>
              <w:spacing w:after="0" w:line="294" w:lineRule="auto"/>
              <w:ind w:right="3"/>
              <w:rPr>
                <w:rFonts w:ascii="Arial" w:eastAsia="PMingLiU" w:hAnsi="Arial" w:cs="Arial"/>
                <w:szCs w:val="24"/>
              </w:rPr>
            </w:pPr>
            <w:r>
              <w:rPr>
                <w:rFonts w:ascii="Arial" w:hAnsi="Arial" w:cs="Arial"/>
                <w:spacing w:val="-1"/>
                <w:szCs w:val="24"/>
              </w:rPr>
              <w:t xml:space="preserve"> </w:t>
            </w:r>
            <w:r w:rsidR="00853249">
              <w:rPr>
                <w:rFonts w:ascii="Arial" w:hAnsi="Arial" w:cs="Arial"/>
                <w:spacing w:val="-1"/>
                <w:szCs w:val="24"/>
              </w:rPr>
              <w:t>Compute present values of future sums of money</w:t>
            </w:r>
          </w:p>
        </w:tc>
      </w:tr>
      <w:tr w:rsidR="008155AD" w:rsidRPr="00C87D99" w:rsidTr="00C87D99">
        <w:tc>
          <w:tcPr>
            <w:tcW w:w="5000" w:type="pct"/>
            <w:shd w:val="clear" w:color="auto" w:fill="auto"/>
          </w:tcPr>
          <w:p w:rsidR="008155AD" w:rsidRPr="00C87D99" w:rsidRDefault="00C9771F" w:rsidP="00C9771F">
            <w:pPr>
              <w:pStyle w:val="BodyText"/>
              <w:widowControl w:val="0"/>
              <w:numPr>
                <w:ilvl w:val="1"/>
                <w:numId w:val="13"/>
              </w:numPr>
              <w:tabs>
                <w:tab w:val="left" w:pos="864"/>
              </w:tabs>
              <w:kinsoku w:val="0"/>
              <w:overflowPunct w:val="0"/>
              <w:autoSpaceDE w:val="0"/>
              <w:autoSpaceDN w:val="0"/>
              <w:adjustRightInd w:val="0"/>
              <w:spacing w:after="0" w:line="294" w:lineRule="auto"/>
              <w:ind w:right="198"/>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Discount long-term promissory notes</w:t>
            </w:r>
          </w:p>
        </w:tc>
      </w:tr>
      <w:tr w:rsidR="008155AD" w:rsidRPr="00C87D99" w:rsidTr="00C87D99">
        <w:tc>
          <w:tcPr>
            <w:tcW w:w="5000" w:type="pct"/>
            <w:shd w:val="clear" w:color="auto" w:fill="auto"/>
          </w:tcPr>
          <w:p w:rsidR="008155AD" w:rsidRPr="00853249" w:rsidRDefault="00C9771F" w:rsidP="00853249">
            <w:pPr>
              <w:pStyle w:val="BodyText"/>
              <w:widowControl w:val="0"/>
              <w:numPr>
                <w:ilvl w:val="1"/>
                <w:numId w:val="13"/>
              </w:numPr>
              <w:tabs>
                <w:tab w:val="left" w:pos="864"/>
              </w:tabs>
              <w:kinsoku w:val="0"/>
              <w:overflowPunct w:val="0"/>
              <w:autoSpaceDE w:val="0"/>
              <w:autoSpaceDN w:val="0"/>
              <w:adjustRightInd w:val="0"/>
              <w:spacing w:after="0" w:line="294" w:lineRule="auto"/>
              <w:ind w:right="198"/>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Solve problems involving equivalent values</w:t>
            </w:r>
          </w:p>
        </w:tc>
      </w:tr>
      <w:tr w:rsidR="008155AD" w:rsidRPr="00C87D99" w:rsidTr="00C87D99">
        <w:tc>
          <w:tcPr>
            <w:tcW w:w="5000" w:type="pct"/>
            <w:shd w:val="clear" w:color="auto" w:fill="auto"/>
          </w:tcPr>
          <w:p w:rsidR="008155AD" w:rsidRPr="00C87D99" w:rsidRDefault="008155AD" w:rsidP="00853249">
            <w:pPr>
              <w:pStyle w:val="BodyText"/>
              <w:widowControl w:val="0"/>
              <w:tabs>
                <w:tab w:val="left" w:pos="864"/>
              </w:tabs>
              <w:kinsoku w:val="0"/>
              <w:overflowPunct w:val="0"/>
              <w:autoSpaceDE w:val="0"/>
              <w:autoSpaceDN w:val="0"/>
              <w:adjustRightInd w:val="0"/>
              <w:spacing w:after="0" w:line="294" w:lineRule="auto"/>
              <w:ind w:left="880" w:right="198"/>
              <w:rPr>
                <w:rFonts w:ascii="Arial" w:hAnsi="Arial" w:cs="Arial"/>
                <w:spacing w:val="-1"/>
                <w:szCs w:val="24"/>
              </w:rPr>
            </w:pPr>
          </w:p>
        </w:tc>
      </w:tr>
    </w:tbl>
    <w:p w:rsidR="008155AD" w:rsidRDefault="00853249" w:rsidP="008155AD">
      <w:pPr>
        <w:pStyle w:val="ListParagraph"/>
        <w:numPr>
          <w:ilvl w:val="0"/>
          <w:numId w:val="21"/>
        </w:numPr>
        <w:rPr>
          <w:rFonts w:ascii="Arial" w:hAnsi="Arial" w:cs="Arial"/>
          <w:spacing w:val="-2"/>
          <w:sz w:val="24"/>
          <w:szCs w:val="24"/>
        </w:rPr>
      </w:pPr>
      <w:r>
        <w:rPr>
          <w:rFonts w:ascii="Arial" w:hAnsi="Arial" w:cs="Arial"/>
          <w:spacing w:val="-2"/>
          <w:sz w:val="24"/>
          <w:szCs w:val="24"/>
        </w:rPr>
        <w:t>Identify the variables that are used to determine interest rates necessary to calculate compound interest scenario</w:t>
      </w:r>
      <w:r w:rsidR="008155AD" w:rsidRPr="00C87D99">
        <w:rPr>
          <w:rFonts w:ascii="Arial" w:hAnsi="Arial" w:cs="Arial"/>
          <w:spacing w:val="-2"/>
          <w:sz w:val="24"/>
          <w:szCs w:val="24"/>
        </w:rPr>
        <w:t>s</w:t>
      </w:r>
      <w:r>
        <w:rPr>
          <w:rFonts w:ascii="Arial" w:hAnsi="Arial" w:cs="Arial"/>
          <w:spacing w:val="-2"/>
          <w:sz w:val="24"/>
          <w:szCs w:val="24"/>
        </w:rPr>
        <w:t>.</w:t>
      </w:r>
    </w:p>
    <w:p w:rsidR="00C9771F" w:rsidRPr="00C9771F" w:rsidRDefault="00C9771F" w:rsidP="00C9771F">
      <w:pPr>
        <w:pStyle w:val="ListParagraph"/>
        <w:rPr>
          <w:rFonts w:ascii="Arial" w:hAnsi="Arial" w:cs="Arial"/>
          <w:spacing w:val="-2"/>
          <w:sz w:val="16"/>
          <w:szCs w:val="16"/>
        </w:rPr>
      </w:pPr>
    </w:p>
    <w:tbl>
      <w:tblPr>
        <w:tblW w:w="5000" w:type="pct"/>
        <w:tblLook w:val="04A0" w:firstRow="1" w:lastRow="0" w:firstColumn="1" w:lastColumn="0" w:noHBand="0" w:noVBand="1"/>
      </w:tblPr>
      <w:tblGrid>
        <w:gridCol w:w="9396"/>
      </w:tblGrid>
      <w:tr w:rsidR="008155AD" w:rsidRPr="00C87D99" w:rsidTr="00C87D99">
        <w:tc>
          <w:tcPr>
            <w:tcW w:w="5000" w:type="pct"/>
            <w:shd w:val="clear" w:color="auto" w:fill="auto"/>
          </w:tcPr>
          <w:p w:rsidR="00C9771F" w:rsidRPr="00C87D99" w:rsidRDefault="00C9771F" w:rsidP="00853249">
            <w:pPr>
              <w:pStyle w:val="BodyText"/>
              <w:widowControl w:val="0"/>
              <w:tabs>
                <w:tab w:val="left" w:pos="864"/>
              </w:tabs>
              <w:kinsoku w:val="0"/>
              <w:overflowPunct w:val="0"/>
              <w:autoSpaceDE w:val="0"/>
              <w:autoSpaceDN w:val="0"/>
              <w:adjustRightInd w:val="0"/>
              <w:spacing w:after="0" w:line="294" w:lineRule="auto"/>
              <w:ind w:right="198"/>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2.1</w:t>
            </w:r>
            <w:r>
              <w:rPr>
                <w:rFonts w:ascii="Arial" w:hAnsi="Arial" w:cs="Arial"/>
                <w:spacing w:val="-1"/>
                <w:szCs w:val="24"/>
              </w:rPr>
              <w:t xml:space="preserve">  </w:t>
            </w:r>
            <w:r w:rsidR="00853249">
              <w:rPr>
                <w:rFonts w:ascii="Arial" w:hAnsi="Arial" w:cs="Arial"/>
                <w:spacing w:val="-1"/>
                <w:szCs w:val="24"/>
              </w:rPr>
              <w:t>Determine the number of conversion periods and find equated dates</w:t>
            </w:r>
          </w:p>
        </w:tc>
      </w:tr>
      <w:tr w:rsidR="008155AD" w:rsidRPr="00C87D99" w:rsidTr="00C87D99">
        <w:tc>
          <w:tcPr>
            <w:tcW w:w="5000" w:type="pct"/>
            <w:shd w:val="clear" w:color="auto" w:fill="auto"/>
          </w:tcPr>
          <w:p w:rsidR="008155AD" w:rsidRPr="00C87D99" w:rsidRDefault="008155AD" w:rsidP="00853249">
            <w:pPr>
              <w:pStyle w:val="BodyText"/>
              <w:widowControl w:val="0"/>
              <w:tabs>
                <w:tab w:val="left" w:pos="864"/>
              </w:tabs>
              <w:kinsoku w:val="0"/>
              <w:overflowPunct w:val="0"/>
              <w:autoSpaceDE w:val="0"/>
              <w:autoSpaceDN w:val="0"/>
              <w:adjustRightInd w:val="0"/>
              <w:spacing w:after="0" w:line="294" w:lineRule="auto"/>
              <w:ind w:left="520" w:right="198"/>
              <w:rPr>
                <w:rFonts w:ascii="Arial" w:hAnsi="Arial" w:cs="Arial"/>
                <w:spacing w:val="-1"/>
                <w:szCs w:val="24"/>
              </w:rPr>
            </w:pPr>
            <w:r w:rsidRPr="00C87D99">
              <w:rPr>
                <w:rFonts w:ascii="Arial" w:hAnsi="Arial" w:cs="Arial"/>
                <w:spacing w:val="-1"/>
                <w:szCs w:val="24"/>
              </w:rPr>
              <w:t xml:space="preserve">2.2 </w:t>
            </w:r>
            <w:r w:rsidR="00C9771F">
              <w:rPr>
                <w:rFonts w:ascii="Arial" w:hAnsi="Arial" w:cs="Arial"/>
                <w:spacing w:val="-1"/>
                <w:szCs w:val="24"/>
              </w:rPr>
              <w:t xml:space="preserve"> </w:t>
            </w:r>
            <w:r w:rsidR="00853249">
              <w:rPr>
                <w:rFonts w:ascii="Arial" w:hAnsi="Arial" w:cs="Arial"/>
                <w:spacing w:val="-1"/>
                <w:szCs w:val="24"/>
              </w:rPr>
              <w:t>Compute periodic and nominal rates of interest</w:t>
            </w:r>
            <w:r w:rsidRPr="00C87D99">
              <w:rPr>
                <w:rFonts w:ascii="Arial" w:hAnsi="Arial" w:cs="Arial"/>
                <w:spacing w:val="-1"/>
                <w:szCs w:val="24"/>
              </w:rPr>
              <w:t xml:space="preserve"> </w:t>
            </w:r>
          </w:p>
        </w:tc>
      </w:tr>
      <w:tr w:rsidR="008155AD" w:rsidRPr="00C87D99" w:rsidTr="00C87D99">
        <w:tc>
          <w:tcPr>
            <w:tcW w:w="5000" w:type="pct"/>
            <w:shd w:val="clear" w:color="auto" w:fill="auto"/>
          </w:tcPr>
          <w:p w:rsidR="008155AD" w:rsidRPr="00C87D99" w:rsidRDefault="008155AD" w:rsidP="003E5448">
            <w:pPr>
              <w:pStyle w:val="BodyText"/>
              <w:widowControl w:val="0"/>
              <w:tabs>
                <w:tab w:val="left" w:pos="864"/>
              </w:tabs>
              <w:kinsoku w:val="0"/>
              <w:overflowPunct w:val="0"/>
              <w:autoSpaceDE w:val="0"/>
              <w:autoSpaceDN w:val="0"/>
              <w:adjustRightInd w:val="0"/>
              <w:spacing w:after="0" w:line="294" w:lineRule="auto"/>
              <w:ind w:left="520" w:right="198"/>
              <w:rPr>
                <w:rFonts w:ascii="Arial" w:hAnsi="Arial" w:cs="Arial"/>
                <w:spacing w:val="-1"/>
                <w:szCs w:val="24"/>
              </w:rPr>
            </w:pPr>
            <w:r w:rsidRPr="00C87D99">
              <w:rPr>
                <w:rFonts w:ascii="Arial" w:hAnsi="Arial" w:cs="Arial"/>
                <w:spacing w:val="-1"/>
                <w:szCs w:val="24"/>
              </w:rPr>
              <w:t xml:space="preserve">2.3 </w:t>
            </w:r>
            <w:r w:rsidR="00C9771F">
              <w:rPr>
                <w:rFonts w:ascii="Arial" w:hAnsi="Arial" w:cs="Arial"/>
                <w:spacing w:val="-1"/>
                <w:szCs w:val="24"/>
              </w:rPr>
              <w:t xml:space="preserve"> </w:t>
            </w:r>
            <w:r w:rsidR="00853249">
              <w:rPr>
                <w:rFonts w:ascii="Arial" w:hAnsi="Arial" w:cs="Arial"/>
                <w:spacing w:val="-1"/>
                <w:szCs w:val="24"/>
              </w:rPr>
              <w:t>Compute effective and equivalent rates of interest</w:t>
            </w:r>
          </w:p>
        </w:tc>
      </w:tr>
      <w:tr w:rsidR="008155AD" w:rsidRPr="00C87D99" w:rsidTr="00C87D99">
        <w:tc>
          <w:tcPr>
            <w:tcW w:w="5000" w:type="pct"/>
            <w:shd w:val="clear" w:color="auto" w:fill="auto"/>
          </w:tcPr>
          <w:p w:rsidR="00C9771F" w:rsidRPr="00C87D99" w:rsidRDefault="00C9771F" w:rsidP="003E5448">
            <w:pPr>
              <w:pStyle w:val="BodyText"/>
              <w:widowControl w:val="0"/>
              <w:tabs>
                <w:tab w:val="left" w:pos="864"/>
              </w:tabs>
              <w:kinsoku w:val="0"/>
              <w:overflowPunct w:val="0"/>
              <w:autoSpaceDE w:val="0"/>
              <w:autoSpaceDN w:val="0"/>
              <w:adjustRightInd w:val="0"/>
              <w:spacing w:after="0" w:line="294" w:lineRule="auto"/>
              <w:ind w:left="520" w:right="198"/>
              <w:rPr>
                <w:rFonts w:ascii="Arial" w:hAnsi="Arial" w:cs="Arial"/>
                <w:spacing w:val="-1"/>
                <w:szCs w:val="24"/>
              </w:rPr>
            </w:pPr>
          </w:p>
        </w:tc>
      </w:tr>
    </w:tbl>
    <w:p w:rsidR="008155AD" w:rsidRDefault="00853249" w:rsidP="008155AD">
      <w:pPr>
        <w:pStyle w:val="ListParagraph"/>
        <w:numPr>
          <w:ilvl w:val="0"/>
          <w:numId w:val="21"/>
        </w:numPr>
        <w:rPr>
          <w:rFonts w:ascii="Arial" w:hAnsi="Arial" w:cs="Arial"/>
          <w:spacing w:val="-1"/>
          <w:sz w:val="24"/>
          <w:szCs w:val="24"/>
        </w:rPr>
      </w:pPr>
      <w:r>
        <w:rPr>
          <w:rFonts w:ascii="Arial" w:hAnsi="Arial" w:cs="Arial"/>
          <w:spacing w:val="-1"/>
          <w:sz w:val="24"/>
          <w:szCs w:val="24"/>
        </w:rPr>
        <w:t>Identify the variable associated with ordinary simple annuity calculations and perform calculations with annuities.</w:t>
      </w:r>
    </w:p>
    <w:p w:rsidR="00C9771F" w:rsidRPr="00C9771F" w:rsidRDefault="00C9771F" w:rsidP="00C9771F">
      <w:pPr>
        <w:pStyle w:val="ListParagraph"/>
        <w:rPr>
          <w:rFonts w:ascii="Arial" w:hAnsi="Arial" w:cs="Arial"/>
          <w:spacing w:val="-1"/>
          <w:sz w:val="16"/>
          <w:szCs w:val="16"/>
        </w:rPr>
      </w:pPr>
    </w:p>
    <w:tbl>
      <w:tblPr>
        <w:tblW w:w="5000" w:type="pct"/>
        <w:tblLook w:val="04A0" w:firstRow="1" w:lastRow="0" w:firstColumn="1" w:lastColumn="0" w:noHBand="0" w:noVBand="1"/>
      </w:tblPr>
      <w:tblGrid>
        <w:gridCol w:w="9396"/>
      </w:tblGrid>
      <w:tr w:rsidR="008155AD" w:rsidRPr="00C87D99" w:rsidTr="00C9771F">
        <w:tc>
          <w:tcPr>
            <w:tcW w:w="5000" w:type="pct"/>
            <w:shd w:val="clear" w:color="auto" w:fill="auto"/>
          </w:tcPr>
          <w:p w:rsidR="008155AD" w:rsidRPr="00C87D99" w:rsidRDefault="00A11DB2" w:rsidP="00A11DB2">
            <w:pPr>
              <w:pStyle w:val="BodyText"/>
              <w:widowControl w:val="0"/>
              <w:tabs>
                <w:tab w:val="left" w:pos="864"/>
              </w:tabs>
              <w:kinsoku w:val="0"/>
              <w:overflowPunct w:val="0"/>
              <w:autoSpaceDE w:val="0"/>
              <w:autoSpaceDN w:val="0"/>
              <w:adjustRightInd w:val="0"/>
              <w:spacing w:after="0" w:line="294" w:lineRule="auto"/>
              <w:ind w:left="520" w:right="283"/>
              <w:rPr>
                <w:rFonts w:ascii="Arial" w:eastAsia="PMingLiU" w:hAnsi="Arial" w:cs="Arial"/>
                <w:szCs w:val="24"/>
              </w:rPr>
            </w:pPr>
            <w:r>
              <w:rPr>
                <w:rFonts w:ascii="Arial" w:hAnsi="Arial" w:cs="Arial"/>
                <w:spacing w:val="-1"/>
                <w:szCs w:val="24"/>
              </w:rPr>
              <w:t xml:space="preserve">3.1 </w:t>
            </w:r>
            <w:r w:rsidR="00853249">
              <w:rPr>
                <w:rFonts w:ascii="Arial" w:hAnsi="Arial" w:cs="Arial"/>
                <w:spacing w:val="-1"/>
                <w:szCs w:val="24"/>
              </w:rPr>
              <w:t>Distinguish between types of annuities based on term, payment date, and conversion period.</w:t>
            </w:r>
          </w:p>
        </w:tc>
      </w:tr>
      <w:tr w:rsidR="008155AD" w:rsidRPr="00C87D99" w:rsidTr="00C9771F">
        <w:tc>
          <w:tcPr>
            <w:tcW w:w="5000" w:type="pct"/>
            <w:shd w:val="clear" w:color="auto" w:fill="auto"/>
          </w:tcPr>
          <w:p w:rsidR="008155AD" w:rsidRPr="00C87D99" w:rsidRDefault="00A11DB2" w:rsidP="00853249">
            <w:pPr>
              <w:pStyle w:val="BodyText"/>
              <w:widowControl w:val="0"/>
              <w:numPr>
                <w:ilvl w:val="1"/>
                <w:numId w:val="28"/>
              </w:numPr>
              <w:tabs>
                <w:tab w:val="left" w:pos="864"/>
              </w:tabs>
              <w:kinsoku w:val="0"/>
              <w:overflowPunct w:val="0"/>
              <w:autoSpaceDE w:val="0"/>
              <w:autoSpaceDN w:val="0"/>
              <w:adjustRightInd w:val="0"/>
              <w:spacing w:after="0" w:line="294" w:lineRule="auto"/>
              <w:ind w:right="375"/>
              <w:rPr>
                <w:rFonts w:ascii="Arial" w:eastAsia="PMingLiU" w:hAnsi="Arial" w:cs="Arial"/>
                <w:szCs w:val="24"/>
              </w:rPr>
            </w:pPr>
            <w:r>
              <w:rPr>
                <w:rFonts w:ascii="Arial" w:hAnsi="Arial" w:cs="Arial"/>
                <w:spacing w:val="-1"/>
                <w:szCs w:val="24"/>
              </w:rPr>
              <w:t xml:space="preserve"> </w:t>
            </w:r>
            <w:r w:rsidR="00853249">
              <w:rPr>
                <w:rFonts w:ascii="Arial" w:hAnsi="Arial" w:cs="Arial"/>
                <w:spacing w:val="-1"/>
                <w:szCs w:val="24"/>
              </w:rPr>
              <w:t>Compute the future value for ordinary simple annuities</w:t>
            </w:r>
          </w:p>
        </w:tc>
      </w:tr>
      <w:tr w:rsidR="008155AD" w:rsidRPr="00C87D99" w:rsidTr="00C9771F">
        <w:tc>
          <w:tcPr>
            <w:tcW w:w="5000" w:type="pct"/>
            <w:shd w:val="clear" w:color="auto" w:fill="auto"/>
          </w:tcPr>
          <w:p w:rsidR="008155AD" w:rsidRPr="00C87D99" w:rsidRDefault="00A11DB2" w:rsidP="00853249">
            <w:pPr>
              <w:pStyle w:val="BodyText"/>
              <w:widowControl w:val="0"/>
              <w:numPr>
                <w:ilvl w:val="1"/>
                <w:numId w:val="28"/>
              </w:numPr>
              <w:tabs>
                <w:tab w:val="left" w:pos="864"/>
              </w:tabs>
              <w:kinsoku w:val="0"/>
              <w:overflowPunct w:val="0"/>
              <w:autoSpaceDE w:val="0"/>
              <w:autoSpaceDN w:val="0"/>
              <w:adjustRightInd w:val="0"/>
              <w:spacing w:after="0" w:line="294" w:lineRule="auto"/>
              <w:ind w:right="283"/>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Compute the present value for ordinary simple annuities</w:t>
            </w:r>
          </w:p>
        </w:tc>
      </w:tr>
      <w:tr w:rsidR="008155AD" w:rsidRPr="00C87D99" w:rsidTr="00C9771F">
        <w:tc>
          <w:tcPr>
            <w:tcW w:w="5000" w:type="pct"/>
            <w:shd w:val="clear" w:color="auto" w:fill="auto"/>
          </w:tcPr>
          <w:p w:rsidR="008155AD" w:rsidRPr="00C87D99" w:rsidRDefault="00A11DB2" w:rsidP="00853249">
            <w:pPr>
              <w:pStyle w:val="BodyText"/>
              <w:widowControl w:val="0"/>
              <w:numPr>
                <w:ilvl w:val="1"/>
                <w:numId w:val="28"/>
              </w:numPr>
              <w:tabs>
                <w:tab w:val="left" w:pos="864"/>
              </w:tabs>
              <w:kinsoku w:val="0"/>
              <w:overflowPunct w:val="0"/>
              <w:autoSpaceDE w:val="0"/>
              <w:autoSpaceDN w:val="0"/>
              <w:adjustRightInd w:val="0"/>
              <w:spacing w:after="0" w:line="294" w:lineRule="auto"/>
              <w:ind w:right="283" w:hanging="340"/>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Compute the payment for ordinary simple annuities</w:t>
            </w:r>
          </w:p>
        </w:tc>
      </w:tr>
      <w:tr w:rsidR="008155AD" w:rsidRPr="00C87D99" w:rsidTr="00C9771F">
        <w:tc>
          <w:tcPr>
            <w:tcW w:w="5000" w:type="pct"/>
            <w:shd w:val="clear" w:color="auto" w:fill="auto"/>
          </w:tcPr>
          <w:p w:rsidR="008155AD" w:rsidRDefault="00A11DB2" w:rsidP="00A11DB2">
            <w:pPr>
              <w:pStyle w:val="BodyText"/>
              <w:widowControl w:val="0"/>
              <w:numPr>
                <w:ilvl w:val="1"/>
                <w:numId w:val="28"/>
              </w:numPr>
              <w:tabs>
                <w:tab w:val="left" w:pos="864"/>
              </w:tabs>
              <w:kinsoku w:val="0"/>
              <w:overflowPunct w:val="0"/>
              <w:autoSpaceDE w:val="0"/>
              <w:autoSpaceDN w:val="0"/>
              <w:adjustRightInd w:val="0"/>
              <w:spacing w:after="0" w:line="294" w:lineRule="auto"/>
              <w:ind w:right="283" w:hanging="340"/>
              <w:rPr>
                <w:rFonts w:ascii="Arial" w:hAnsi="Arial" w:cs="Arial"/>
                <w:spacing w:val="-1"/>
                <w:szCs w:val="24"/>
              </w:rPr>
            </w:pPr>
            <w:r>
              <w:rPr>
                <w:rFonts w:ascii="Arial" w:hAnsi="Arial" w:cs="Arial"/>
                <w:spacing w:val="-1"/>
                <w:szCs w:val="24"/>
              </w:rPr>
              <w:t xml:space="preserve"> </w:t>
            </w:r>
            <w:r w:rsidR="00853249">
              <w:rPr>
                <w:rFonts w:ascii="Arial" w:hAnsi="Arial" w:cs="Arial"/>
                <w:spacing w:val="-1"/>
                <w:szCs w:val="24"/>
              </w:rPr>
              <w:t>Compute the number of periods for ordinary simple annuities</w:t>
            </w:r>
          </w:p>
          <w:p w:rsidR="00853249" w:rsidRDefault="00853249" w:rsidP="00A11DB2">
            <w:pPr>
              <w:pStyle w:val="BodyText"/>
              <w:widowControl w:val="0"/>
              <w:numPr>
                <w:ilvl w:val="1"/>
                <w:numId w:val="28"/>
              </w:numPr>
              <w:tabs>
                <w:tab w:val="left" w:pos="864"/>
              </w:tabs>
              <w:kinsoku w:val="0"/>
              <w:overflowPunct w:val="0"/>
              <w:autoSpaceDE w:val="0"/>
              <w:autoSpaceDN w:val="0"/>
              <w:adjustRightInd w:val="0"/>
              <w:spacing w:after="0" w:line="294" w:lineRule="auto"/>
              <w:ind w:right="283" w:hanging="340"/>
              <w:rPr>
                <w:rFonts w:ascii="Arial" w:hAnsi="Arial" w:cs="Arial"/>
                <w:spacing w:val="-1"/>
                <w:szCs w:val="24"/>
              </w:rPr>
            </w:pPr>
            <w:r>
              <w:rPr>
                <w:rFonts w:ascii="Arial" w:hAnsi="Arial" w:cs="Arial"/>
                <w:spacing w:val="-1"/>
                <w:szCs w:val="24"/>
              </w:rPr>
              <w:t xml:space="preserve"> Compute the interest rate for ordinary simple annuities</w:t>
            </w:r>
          </w:p>
          <w:p w:rsidR="00A11DB2" w:rsidRPr="00C87D99" w:rsidRDefault="00A11DB2" w:rsidP="00A11DB2">
            <w:pPr>
              <w:pStyle w:val="BodyText"/>
              <w:widowControl w:val="0"/>
              <w:tabs>
                <w:tab w:val="left" w:pos="864"/>
              </w:tabs>
              <w:kinsoku w:val="0"/>
              <w:overflowPunct w:val="0"/>
              <w:autoSpaceDE w:val="0"/>
              <w:autoSpaceDN w:val="0"/>
              <w:adjustRightInd w:val="0"/>
              <w:spacing w:after="0" w:line="294" w:lineRule="auto"/>
              <w:ind w:left="880" w:right="283"/>
              <w:rPr>
                <w:rFonts w:ascii="Arial" w:hAnsi="Arial" w:cs="Arial"/>
                <w:spacing w:val="-1"/>
                <w:szCs w:val="24"/>
              </w:rPr>
            </w:pPr>
          </w:p>
        </w:tc>
      </w:tr>
    </w:tbl>
    <w:p w:rsidR="008155AD" w:rsidRDefault="00853249" w:rsidP="00A11DB2">
      <w:pPr>
        <w:pStyle w:val="ListParagraph"/>
        <w:numPr>
          <w:ilvl w:val="0"/>
          <w:numId w:val="21"/>
        </w:numPr>
        <w:rPr>
          <w:rFonts w:ascii="Arial" w:hAnsi="Arial" w:cs="Arial"/>
          <w:spacing w:val="-1"/>
          <w:sz w:val="24"/>
          <w:szCs w:val="24"/>
        </w:rPr>
      </w:pPr>
      <w:r>
        <w:rPr>
          <w:rFonts w:ascii="Arial" w:hAnsi="Arial" w:cs="Arial"/>
          <w:spacing w:val="-1"/>
          <w:sz w:val="24"/>
          <w:szCs w:val="24"/>
        </w:rPr>
        <w:t>Identify the variable</w:t>
      </w:r>
      <w:r w:rsidR="008155AD" w:rsidRPr="00C87D99">
        <w:rPr>
          <w:rFonts w:ascii="Arial" w:hAnsi="Arial" w:cs="Arial"/>
          <w:spacing w:val="-1"/>
          <w:sz w:val="24"/>
          <w:szCs w:val="24"/>
        </w:rPr>
        <w:t>s</w:t>
      </w:r>
      <w:r>
        <w:rPr>
          <w:rFonts w:ascii="Arial" w:hAnsi="Arial" w:cs="Arial"/>
          <w:spacing w:val="-1"/>
          <w:sz w:val="24"/>
          <w:szCs w:val="24"/>
        </w:rPr>
        <w:t xml:space="preserve"> associated with ordinary general annuities and perform calculations with annuities.</w:t>
      </w:r>
    </w:p>
    <w:p w:rsidR="00A11DB2" w:rsidRPr="00A11DB2" w:rsidRDefault="00A11DB2" w:rsidP="00A11DB2">
      <w:pPr>
        <w:pStyle w:val="ListParagraph"/>
        <w:tabs>
          <w:tab w:val="left" w:pos="540"/>
        </w:tabs>
        <w:rPr>
          <w:rFonts w:ascii="Arial" w:hAnsi="Arial" w:cs="Arial"/>
          <w:spacing w:val="-1"/>
          <w:sz w:val="16"/>
          <w:szCs w:val="16"/>
        </w:rPr>
      </w:pPr>
    </w:p>
    <w:tbl>
      <w:tblPr>
        <w:tblW w:w="5000" w:type="pct"/>
        <w:tblLook w:val="04A0" w:firstRow="1" w:lastRow="0" w:firstColumn="1" w:lastColumn="0" w:noHBand="0" w:noVBand="1"/>
      </w:tblPr>
      <w:tblGrid>
        <w:gridCol w:w="9396"/>
      </w:tblGrid>
      <w:tr w:rsidR="008155AD" w:rsidRPr="00C87D99" w:rsidTr="00C9771F">
        <w:tc>
          <w:tcPr>
            <w:tcW w:w="5000" w:type="pct"/>
            <w:shd w:val="clear" w:color="auto" w:fill="auto"/>
          </w:tcPr>
          <w:p w:rsidR="008155AD" w:rsidRPr="00C87D99" w:rsidRDefault="008155AD" w:rsidP="00DE7BC4">
            <w:pPr>
              <w:pStyle w:val="BodyText"/>
              <w:widowControl w:val="0"/>
              <w:tabs>
                <w:tab w:val="left" w:pos="864"/>
              </w:tabs>
              <w:kinsoku w:val="0"/>
              <w:overflowPunct w:val="0"/>
              <w:autoSpaceDE w:val="0"/>
              <w:autoSpaceDN w:val="0"/>
              <w:adjustRightInd w:val="0"/>
              <w:spacing w:after="0" w:line="294" w:lineRule="auto"/>
              <w:ind w:left="520" w:right="283"/>
              <w:rPr>
                <w:rFonts w:ascii="Arial" w:hAnsi="Arial" w:cs="Arial"/>
                <w:spacing w:val="-1"/>
                <w:szCs w:val="24"/>
              </w:rPr>
            </w:pPr>
            <w:r w:rsidRPr="00C87D99">
              <w:rPr>
                <w:rFonts w:ascii="Arial" w:hAnsi="Arial" w:cs="Arial"/>
                <w:spacing w:val="-1"/>
                <w:szCs w:val="24"/>
              </w:rPr>
              <w:t>4.1 C</w:t>
            </w:r>
            <w:r w:rsidR="00DE7BC4">
              <w:rPr>
                <w:rFonts w:ascii="Arial" w:hAnsi="Arial" w:cs="Arial"/>
                <w:spacing w:val="-1"/>
                <w:szCs w:val="24"/>
              </w:rPr>
              <w:t>ompute the future value (or accumulated value) for ordinary general annuities</w:t>
            </w:r>
          </w:p>
        </w:tc>
      </w:tr>
      <w:tr w:rsidR="008155AD" w:rsidRPr="00C87D99" w:rsidTr="00C9771F">
        <w:tc>
          <w:tcPr>
            <w:tcW w:w="5000" w:type="pct"/>
            <w:shd w:val="clear" w:color="auto" w:fill="auto"/>
          </w:tcPr>
          <w:p w:rsidR="008155AD" w:rsidRPr="00C87D99" w:rsidRDefault="008155AD" w:rsidP="00DE7BC4">
            <w:pPr>
              <w:pStyle w:val="BodyText"/>
              <w:widowControl w:val="0"/>
              <w:tabs>
                <w:tab w:val="left" w:pos="864"/>
              </w:tabs>
              <w:kinsoku w:val="0"/>
              <w:overflowPunct w:val="0"/>
              <w:autoSpaceDE w:val="0"/>
              <w:autoSpaceDN w:val="0"/>
              <w:adjustRightInd w:val="0"/>
              <w:spacing w:after="0" w:line="294" w:lineRule="auto"/>
              <w:ind w:left="520" w:right="283"/>
              <w:rPr>
                <w:rFonts w:ascii="Arial" w:hAnsi="Arial" w:cs="Arial"/>
                <w:spacing w:val="-1"/>
                <w:szCs w:val="24"/>
              </w:rPr>
            </w:pPr>
            <w:r w:rsidRPr="00C87D99">
              <w:rPr>
                <w:rFonts w:ascii="Arial" w:hAnsi="Arial" w:cs="Arial"/>
                <w:spacing w:val="-1"/>
                <w:szCs w:val="24"/>
              </w:rPr>
              <w:lastRenderedPageBreak/>
              <w:t>4.2 C</w:t>
            </w:r>
            <w:r w:rsidR="00DE7BC4">
              <w:rPr>
                <w:rFonts w:ascii="Arial" w:hAnsi="Arial" w:cs="Arial"/>
                <w:spacing w:val="-1"/>
                <w:szCs w:val="24"/>
              </w:rPr>
              <w:t>ompute the present value (or discounted value) for ordinary general annuities</w:t>
            </w:r>
          </w:p>
        </w:tc>
      </w:tr>
      <w:tr w:rsidR="008155AD" w:rsidRPr="00C87D99" w:rsidTr="00C9771F">
        <w:trPr>
          <w:trHeight w:val="53"/>
        </w:trPr>
        <w:tc>
          <w:tcPr>
            <w:tcW w:w="5000" w:type="pct"/>
            <w:shd w:val="clear" w:color="auto" w:fill="auto"/>
          </w:tcPr>
          <w:p w:rsidR="008155AD" w:rsidRPr="00C87D99" w:rsidRDefault="008155AD" w:rsidP="00DE7BC4">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zCs w:val="24"/>
              </w:rPr>
            </w:pPr>
            <w:r w:rsidRPr="00C87D99">
              <w:rPr>
                <w:rFonts w:ascii="Arial" w:hAnsi="Arial" w:cs="Arial"/>
                <w:spacing w:val="-1"/>
                <w:szCs w:val="24"/>
              </w:rPr>
              <w:t xml:space="preserve">4.3 </w:t>
            </w:r>
            <w:r w:rsidR="00DE7BC4">
              <w:rPr>
                <w:rFonts w:ascii="Arial" w:hAnsi="Arial" w:cs="Arial"/>
                <w:spacing w:val="-1"/>
                <w:szCs w:val="24"/>
              </w:rPr>
              <w:t>Compute the payment for ordinary general annuities</w:t>
            </w:r>
          </w:p>
        </w:tc>
      </w:tr>
      <w:tr w:rsidR="008155AD" w:rsidRPr="00C87D99" w:rsidTr="00C9771F">
        <w:trPr>
          <w:trHeight w:val="53"/>
        </w:trPr>
        <w:tc>
          <w:tcPr>
            <w:tcW w:w="5000" w:type="pct"/>
            <w:shd w:val="clear" w:color="auto" w:fill="auto"/>
          </w:tcPr>
          <w:p w:rsidR="008155AD" w:rsidRDefault="008155AD" w:rsidP="00DE7BC4">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pacing w:val="-1"/>
                <w:szCs w:val="24"/>
              </w:rPr>
            </w:pPr>
            <w:r w:rsidRPr="00C87D99">
              <w:rPr>
                <w:rFonts w:ascii="Arial" w:hAnsi="Arial" w:cs="Arial"/>
                <w:spacing w:val="-1"/>
                <w:szCs w:val="24"/>
              </w:rPr>
              <w:t xml:space="preserve">4.4 </w:t>
            </w:r>
            <w:r w:rsidR="00DE7BC4">
              <w:rPr>
                <w:rFonts w:ascii="Arial" w:hAnsi="Arial" w:cs="Arial"/>
                <w:spacing w:val="-1"/>
                <w:szCs w:val="24"/>
              </w:rPr>
              <w:t>Compute the number of periods for ordinary general annuities</w:t>
            </w:r>
          </w:p>
          <w:p w:rsidR="00DE7BC4" w:rsidRDefault="00DE7BC4" w:rsidP="00DE7BC4">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pacing w:val="-1"/>
                <w:szCs w:val="24"/>
              </w:rPr>
            </w:pPr>
            <w:r>
              <w:rPr>
                <w:rFonts w:ascii="Arial" w:hAnsi="Arial" w:cs="Arial"/>
                <w:spacing w:val="-1"/>
                <w:szCs w:val="24"/>
              </w:rPr>
              <w:t>4.5 Compute the interest rate for ordinary general annuities</w:t>
            </w:r>
          </w:p>
          <w:p w:rsidR="00DE7BC4" w:rsidRPr="00C87D99" w:rsidRDefault="00DE7BC4" w:rsidP="00DE7BC4">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pacing w:val="-1"/>
                <w:szCs w:val="24"/>
              </w:rPr>
            </w:pPr>
            <w:r>
              <w:rPr>
                <w:rFonts w:ascii="Arial" w:hAnsi="Arial" w:cs="Arial"/>
                <w:spacing w:val="-1"/>
                <w:szCs w:val="24"/>
              </w:rPr>
              <w:t>4.6 Compute future value and present value for constant-growth annuities</w:t>
            </w:r>
          </w:p>
        </w:tc>
      </w:tr>
      <w:tr w:rsidR="008155AD" w:rsidRPr="00C87D99" w:rsidTr="008A0D0D">
        <w:trPr>
          <w:trHeight w:val="2997"/>
        </w:trPr>
        <w:tc>
          <w:tcPr>
            <w:tcW w:w="5000" w:type="pct"/>
            <w:shd w:val="clear" w:color="auto" w:fill="auto"/>
          </w:tcPr>
          <w:p w:rsidR="00A11DB2" w:rsidRDefault="00A11DB2" w:rsidP="00A11DB2">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pacing w:val="-1"/>
                <w:szCs w:val="24"/>
              </w:rPr>
            </w:pPr>
          </w:p>
          <w:p w:rsidR="008E7115" w:rsidRDefault="00DE7BC4" w:rsidP="008E7115">
            <w:pPr>
              <w:pStyle w:val="ListParagraph"/>
              <w:numPr>
                <w:ilvl w:val="0"/>
                <w:numId w:val="21"/>
              </w:numPr>
              <w:rPr>
                <w:rFonts w:ascii="Arial" w:hAnsi="Arial" w:cs="Arial"/>
                <w:spacing w:val="-1"/>
                <w:sz w:val="24"/>
                <w:szCs w:val="24"/>
              </w:rPr>
            </w:pPr>
            <w:r>
              <w:rPr>
                <w:rFonts w:ascii="Arial" w:hAnsi="Arial" w:cs="Arial"/>
                <w:spacing w:val="-1"/>
                <w:sz w:val="24"/>
                <w:szCs w:val="24"/>
              </w:rPr>
              <w:t>Calculate annuities due, perpetuities and perpetuities due, and deferred perpetuities.</w:t>
            </w:r>
          </w:p>
          <w:tbl>
            <w:tblPr>
              <w:tblW w:w="5000" w:type="pct"/>
              <w:tblLook w:val="04A0" w:firstRow="1" w:lastRow="0" w:firstColumn="1" w:lastColumn="0" w:noHBand="0" w:noVBand="1"/>
            </w:tblPr>
            <w:tblGrid>
              <w:gridCol w:w="9180"/>
            </w:tblGrid>
            <w:tr w:rsidR="008E7115" w:rsidRPr="00C87D99" w:rsidTr="00DE7BC4">
              <w:tc>
                <w:tcPr>
                  <w:tcW w:w="5000" w:type="pct"/>
                  <w:shd w:val="clear" w:color="auto" w:fill="auto"/>
                </w:tcPr>
                <w:p w:rsidR="008E7115" w:rsidRPr="00C87D99" w:rsidRDefault="008A0D0D" w:rsidP="00DE7BC4">
                  <w:pPr>
                    <w:pStyle w:val="BodyText"/>
                    <w:widowControl w:val="0"/>
                    <w:tabs>
                      <w:tab w:val="left" w:pos="864"/>
                    </w:tabs>
                    <w:kinsoku w:val="0"/>
                    <w:overflowPunct w:val="0"/>
                    <w:autoSpaceDE w:val="0"/>
                    <w:autoSpaceDN w:val="0"/>
                    <w:adjustRightInd w:val="0"/>
                    <w:spacing w:after="0" w:line="294" w:lineRule="auto"/>
                    <w:ind w:right="146"/>
                    <w:rPr>
                      <w:rFonts w:ascii="Arial" w:hAnsi="Arial" w:cs="Arial"/>
                      <w:szCs w:val="24"/>
                    </w:rPr>
                  </w:pPr>
                  <w:r>
                    <w:rPr>
                      <w:rFonts w:ascii="Arial" w:hAnsi="Arial" w:cs="Arial"/>
                      <w:spacing w:val="-1"/>
                      <w:szCs w:val="24"/>
                    </w:rPr>
                    <w:t xml:space="preserve">            </w:t>
                  </w:r>
                </w:p>
              </w:tc>
            </w:tr>
            <w:tr w:rsidR="008E7115" w:rsidRPr="00C87D99" w:rsidTr="00DE7BC4">
              <w:tc>
                <w:tcPr>
                  <w:tcW w:w="5000" w:type="pct"/>
                  <w:shd w:val="clear" w:color="auto" w:fill="auto"/>
                </w:tcPr>
                <w:p w:rsidR="008E7115" w:rsidRPr="00C87D99" w:rsidRDefault="008E7115" w:rsidP="00DE7BC4">
                  <w:pPr>
                    <w:pStyle w:val="BodyText"/>
                    <w:widowControl w:val="0"/>
                    <w:numPr>
                      <w:ilvl w:val="1"/>
                      <w:numId w:val="21"/>
                    </w:numPr>
                    <w:tabs>
                      <w:tab w:val="left" w:pos="864"/>
                    </w:tabs>
                    <w:kinsoku w:val="0"/>
                    <w:overflowPunct w:val="0"/>
                    <w:autoSpaceDE w:val="0"/>
                    <w:autoSpaceDN w:val="0"/>
                    <w:adjustRightInd w:val="0"/>
                    <w:spacing w:after="0" w:line="294" w:lineRule="auto"/>
                    <w:ind w:left="792" w:right="214"/>
                    <w:rPr>
                      <w:rFonts w:ascii="Arial" w:hAnsi="Arial" w:cs="Arial"/>
                      <w:szCs w:val="24"/>
                    </w:rPr>
                  </w:pPr>
                  <w:r>
                    <w:rPr>
                      <w:rFonts w:ascii="Arial" w:hAnsi="Arial" w:cs="Arial"/>
                      <w:spacing w:val="-1"/>
                      <w:szCs w:val="24"/>
                    </w:rPr>
                    <w:t xml:space="preserve"> </w:t>
                  </w:r>
                  <w:r w:rsidR="00DE7BC4">
                    <w:rPr>
                      <w:rFonts w:ascii="Arial" w:hAnsi="Arial" w:cs="Arial"/>
                      <w:spacing w:val="-1"/>
                      <w:szCs w:val="24"/>
                    </w:rPr>
                    <w:t>Compute the future value, present value, periodic payment term, and interest rate for simple annuities</w:t>
                  </w:r>
                </w:p>
              </w:tc>
            </w:tr>
            <w:tr w:rsidR="008E7115" w:rsidRPr="00C87D99" w:rsidTr="00DE7BC4">
              <w:trPr>
                <w:trHeight w:val="657"/>
              </w:trPr>
              <w:tc>
                <w:tcPr>
                  <w:tcW w:w="5000" w:type="pct"/>
                  <w:shd w:val="clear" w:color="auto" w:fill="auto"/>
                </w:tcPr>
                <w:p w:rsidR="008A0D0D" w:rsidRPr="00DE7BC4" w:rsidRDefault="008E7115" w:rsidP="00DE7BC4">
                  <w:pPr>
                    <w:pStyle w:val="BodyText"/>
                    <w:widowControl w:val="0"/>
                    <w:numPr>
                      <w:ilvl w:val="1"/>
                      <w:numId w:val="21"/>
                    </w:numPr>
                    <w:tabs>
                      <w:tab w:val="left" w:pos="864"/>
                    </w:tabs>
                    <w:kinsoku w:val="0"/>
                    <w:overflowPunct w:val="0"/>
                    <w:autoSpaceDE w:val="0"/>
                    <w:autoSpaceDN w:val="0"/>
                    <w:adjustRightInd w:val="0"/>
                    <w:spacing w:after="0" w:line="294" w:lineRule="auto"/>
                    <w:ind w:left="792" w:right="214"/>
                    <w:rPr>
                      <w:rFonts w:ascii="Arial" w:hAnsi="Arial" w:cs="Arial"/>
                      <w:szCs w:val="24"/>
                    </w:rPr>
                  </w:pPr>
                  <w:r>
                    <w:rPr>
                      <w:rFonts w:ascii="Arial" w:hAnsi="Arial" w:cs="Arial"/>
                      <w:spacing w:val="-1"/>
                      <w:szCs w:val="24"/>
                    </w:rPr>
                    <w:t xml:space="preserve"> </w:t>
                  </w:r>
                  <w:r w:rsidR="00DE7BC4">
                    <w:rPr>
                      <w:rFonts w:ascii="Arial" w:hAnsi="Arial" w:cs="Arial"/>
                      <w:spacing w:val="-1"/>
                      <w:szCs w:val="24"/>
                    </w:rPr>
                    <w:t>Compute the future value, present value, periodic payment term, and interest rate for general annuities due</w:t>
                  </w:r>
                </w:p>
                <w:p w:rsidR="00DE7BC4" w:rsidRPr="00DE7BC4" w:rsidRDefault="00DE7BC4" w:rsidP="00DE7BC4">
                  <w:pPr>
                    <w:pStyle w:val="BodyText"/>
                    <w:widowControl w:val="0"/>
                    <w:numPr>
                      <w:ilvl w:val="1"/>
                      <w:numId w:val="21"/>
                    </w:numPr>
                    <w:tabs>
                      <w:tab w:val="left" w:pos="864"/>
                    </w:tabs>
                    <w:kinsoku w:val="0"/>
                    <w:overflowPunct w:val="0"/>
                    <w:autoSpaceDE w:val="0"/>
                    <w:autoSpaceDN w:val="0"/>
                    <w:adjustRightInd w:val="0"/>
                    <w:spacing w:after="0" w:line="294" w:lineRule="auto"/>
                    <w:ind w:left="792" w:right="214"/>
                    <w:rPr>
                      <w:rFonts w:ascii="Arial" w:hAnsi="Arial" w:cs="Arial"/>
                      <w:szCs w:val="24"/>
                    </w:rPr>
                  </w:pPr>
                  <w:r>
                    <w:rPr>
                      <w:rFonts w:ascii="Arial" w:hAnsi="Arial" w:cs="Arial"/>
                      <w:spacing w:val="-1"/>
                      <w:szCs w:val="24"/>
                    </w:rPr>
                    <w:t xml:space="preserve"> Compute the future value, present value, periodic payment term, and interest rate for deferred annuities due</w:t>
                  </w:r>
                </w:p>
                <w:p w:rsidR="00DE7BC4" w:rsidRPr="00DE7BC4" w:rsidRDefault="00DE7BC4" w:rsidP="00DE7BC4">
                  <w:pPr>
                    <w:pStyle w:val="BodyText"/>
                    <w:widowControl w:val="0"/>
                    <w:numPr>
                      <w:ilvl w:val="1"/>
                      <w:numId w:val="21"/>
                    </w:numPr>
                    <w:tabs>
                      <w:tab w:val="left" w:pos="864"/>
                    </w:tabs>
                    <w:kinsoku w:val="0"/>
                    <w:overflowPunct w:val="0"/>
                    <w:autoSpaceDE w:val="0"/>
                    <w:autoSpaceDN w:val="0"/>
                    <w:adjustRightInd w:val="0"/>
                    <w:spacing w:after="0" w:line="294" w:lineRule="auto"/>
                    <w:ind w:left="792" w:right="214"/>
                    <w:rPr>
                      <w:rFonts w:ascii="Arial" w:hAnsi="Arial" w:cs="Arial"/>
                      <w:szCs w:val="24"/>
                    </w:rPr>
                  </w:pPr>
                  <w:r>
                    <w:rPr>
                      <w:rFonts w:ascii="Arial" w:hAnsi="Arial" w:cs="Arial"/>
                      <w:spacing w:val="-1"/>
                      <w:szCs w:val="24"/>
                    </w:rPr>
                    <w:t xml:space="preserve"> Compute the present value, periodic payment, and interest rate for ordinary perpetuities, perpetuities due, and deferred perpetuities</w:t>
                  </w:r>
                </w:p>
                <w:p w:rsidR="00DE7BC4" w:rsidRPr="008A0D0D" w:rsidRDefault="00DE7BC4" w:rsidP="00DE7BC4">
                  <w:pPr>
                    <w:pStyle w:val="BodyText"/>
                    <w:widowControl w:val="0"/>
                    <w:tabs>
                      <w:tab w:val="left" w:pos="864"/>
                    </w:tabs>
                    <w:kinsoku w:val="0"/>
                    <w:overflowPunct w:val="0"/>
                    <w:autoSpaceDE w:val="0"/>
                    <w:autoSpaceDN w:val="0"/>
                    <w:adjustRightInd w:val="0"/>
                    <w:spacing w:after="0" w:line="294" w:lineRule="auto"/>
                    <w:ind w:left="792" w:right="214"/>
                    <w:rPr>
                      <w:rFonts w:ascii="Arial" w:hAnsi="Arial" w:cs="Arial"/>
                      <w:szCs w:val="24"/>
                    </w:rPr>
                  </w:pPr>
                </w:p>
              </w:tc>
            </w:tr>
          </w:tbl>
          <w:p w:rsidR="008E7115" w:rsidRPr="00C87D99" w:rsidRDefault="008E7115" w:rsidP="00A11DB2">
            <w:pPr>
              <w:pStyle w:val="BodyText"/>
              <w:widowControl w:val="0"/>
              <w:tabs>
                <w:tab w:val="left" w:pos="864"/>
              </w:tabs>
              <w:kinsoku w:val="0"/>
              <w:overflowPunct w:val="0"/>
              <w:autoSpaceDE w:val="0"/>
              <w:autoSpaceDN w:val="0"/>
              <w:adjustRightInd w:val="0"/>
              <w:spacing w:before="56" w:after="0" w:line="294" w:lineRule="auto"/>
              <w:ind w:left="520" w:right="7"/>
              <w:rPr>
                <w:rFonts w:ascii="Arial" w:hAnsi="Arial" w:cs="Arial"/>
                <w:spacing w:val="-1"/>
                <w:szCs w:val="24"/>
              </w:rPr>
            </w:pPr>
          </w:p>
        </w:tc>
      </w:tr>
    </w:tbl>
    <w:p w:rsidR="00C87D99" w:rsidRDefault="00DE7BC4" w:rsidP="00A11DB2">
      <w:pPr>
        <w:pStyle w:val="Heading2"/>
        <w:numPr>
          <w:ilvl w:val="0"/>
          <w:numId w:val="21"/>
        </w:numPr>
        <w:kinsoku w:val="0"/>
        <w:overflowPunct w:val="0"/>
        <w:ind w:right="283"/>
        <w:jc w:val="left"/>
        <w:rPr>
          <w:rFonts w:ascii="Arial" w:hAnsi="Arial" w:cs="Arial"/>
          <w:b w:val="0"/>
          <w:spacing w:val="-1"/>
          <w:szCs w:val="24"/>
        </w:rPr>
      </w:pPr>
      <w:r>
        <w:rPr>
          <w:rFonts w:ascii="Arial" w:hAnsi="Arial" w:cs="Arial"/>
          <w:b w:val="0"/>
          <w:spacing w:val="-1"/>
          <w:szCs w:val="24"/>
        </w:rPr>
        <w:t>Perform amortization calculations and develop amortization tables</w:t>
      </w:r>
    </w:p>
    <w:tbl>
      <w:tblPr>
        <w:tblW w:w="5000" w:type="pct"/>
        <w:tblLook w:val="04A0" w:firstRow="1" w:lastRow="0" w:firstColumn="1" w:lastColumn="0" w:noHBand="0" w:noVBand="1"/>
      </w:tblPr>
      <w:tblGrid>
        <w:gridCol w:w="9396"/>
      </w:tblGrid>
      <w:tr w:rsidR="00C87D99" w:rsidRPr="00C87D99" w:rsidTr="00C9771F">
        <w:tc>
          <w:tcPr>
            <w:tcW w:w="5000" w:type="pct"/>
            <w:shd w:val="clear" w:color="auto" w:fill="auto"/>
          </w:tcPr>
          <w:p w:rsidR="00C87D99" w:rsidRPr="00C87D99" w:rsidRDefault="00A11DB2" w:rsidP="00DE7BC4">
            <w:pPr>
              <w:pStyle w:val="BodyText"/>
              <w:widowControl w:val="0"/>
              <w:tabs>
                <w:tab w:val="left" w:pos="864"/>
              </w:tabs>
              <w:kinsoku w:val="0"/>
              <w:overflowPunct w:val="0"/>
              <w:autoSpaceDE w:val="0"/>
              <w:autoSpaceDN w:val="0"/>
              <w:adjustRightInd w:val="0"/>
              <w:spacing w:before="56" w:after="0"/>
              <w:ind w:right="7"/>
              <w:rPr>
                <w:rFonts w:ascii="Arial" w:hAnsi="Arial" w:cs="Arial"/>
                <w:szCs w:val="24"/>
              </w:rPr>
            </w:pPr>
            <w:r>
              <w:rPr>
                <w:rFonts w:ascii="Arial" w:hAnsi="Arial" w:cs="Arial"/>
                <w:spacing w:val="-1"/>
                <w:szCs w:val="24"/>
              </w:rPr>
              <w:t xml:space="preserve">    </w:t>
            </w:r>
          </w:p>
        </w:tc>
      </w:tr>
      <w:tr w:rsidR="00C87D99" w:rsidRPr="00C87D99" w:rsidTr="00C9771F">
        <w:tc>
          <w:tcPr>
            <w:tcW w:w="5000" w:type="pct"/>
            <w:shd w:val="clear" w:color="auto" w:fill="auto"/>
          </w:tcPr>
          <w:p w:rsidR="00C87D99" w:rsidRPr="00C87D99" w:rsidRDefault="00A11DB2" w:rsidP="00DE7BC4">
            <w:pPr>
              <w:pStyle w:val="BodyText"/>
              <w:widowControl w:val="0"/>
              <w:numPr>
                <w:ilvl w:val="1"/>
                <w:numId w:val="21"/>
              </w:numPr>
              <w:tabs>
                <w:tab w:val="left" w:pos="864"/>
              </w:tabs>
              <w:kinsoku w:val="0"/>
              <w:overflowPunct w:val="0"/>
              <w:autoSpaceDE w:val="0"/>
              <w:autoSpaceDN w:val="0"/>
              <w:adjustRightInd w:val="0"/>
              <w:spacing w:before="56" w:after="0" w:line="294" w:lineRule="auto"/>
              <w:ind w:left="900" w:right="7"/>
              <w:rPr>
                <w:rFonts w:ascii="Arial" w:hAnsi="Arial" w:cs="Arial"/>
                <w:spacing w:val="-1"/>
                <w:szCs w:val="24"/>
              </w:rPr>
            </w:pPr>
            <w:r>
              <w:rPr>
                <w:rFonts w:ascii="Arial" w:hAnsi="Arial" w:cs="Arial"/>
                <w:spacing w:val="-1"/>
                <w:szCs w:val="24"/>
              </w:rPr>
              <w:t xml:space="preserve"> </w:t>
            </w:r>
            <w:r w:rsidR="00DE7BC4">
              <w:rPr>
                <w:rFonts w:ascii="Arial" w:hAnsi="Arial" w:cs="Arial"/>
                <w:spacing w:val="-1"/>
                <w:szCs w:val="24"/>
              </w:rPr>
              <w:t>Describe the concept of amortization</w:t>
            </w:r>
          </w:p>
        </w:tc>
      </w:tr>
      <w:tr w:rsidR="00C87D99" w:rsidRPr="00C87D99" w:rsidTr="00C9771F">
        <w:tc>
          <w:tcPr>
            <w:tcW w:w="5000" w:type="pct"/>
            <w:shd w:val="clear" w:color="auto" w:fill="auto"/>
          </w:tcPr>
          <w:p w:rsidR="00C87D99" w:rsidRDefault="00A11DB2" w:rsidP="008A0D0D">
            <w:pPr>
              <w:pStyle w:val="BodyText"/>
              <w:widowControl w:val="0"/>
              <w:numPr>
                <w:ilvl w:val="1"/>
                <w:numId w:val="21"/>
              </w:numPr>
              <w:kinsoku w:val="0"/>
              <w:overflowPunct w:val="0"/>
              <w:autoSpaceDE w:val="0"/>
              <w:autoSpaceDN w:val="0"/>
              <w:adjustRightInd w:val="0"/>
              <w:spacing w:before="56" w:after="0"/>
              <w:ind w:left="900" w:right="7"/>
              <w:rPr>
                <w:rFonts w:ascii="Arial" w:hAnsi="Arial" w:cs="Arial"/>
                <w:spacing w:val="-1"/>
                <w:szCs w:val="24"/>
              </w:rPr>
            </w:pPr>
            <w:r>
              <w:rPr>
                <w:rFonts w:ascii="Arial" w:hAnsi="Arial" w:cs="Arial"/>
                <w:spacing w:val="-1"/>
                <w:szCs w:val="24"/>
              </w:rPr>
              <w:t xml:space="preserve"> </w:t>
            </w:r>
            <w:r w:rsidR="00DE7BC4">
              <w:rPr>
                <w:rFonts w:ascii="Arial" w:hAnsi="Arial" w:cs="Arial"/>
                <w:spacing w:val="-1"/>
                <w:szCs w:val="24"/>
              </w:rPr>
              <w:t>Prepare a complete amortization table and a partial amortization table</w:t>
            </w:r>
          </w:p>
          <w:p w:rsidR="00DE7BC4" w:rsidRDefault="00DE7BC4" w:rsidP="008A0D0D">
            <w:pPr>
              <w:pStyle w:val="BodyText"/>
              <w:widowControl w:val="0"/>
              <w:numPr>
                <w:ilvl w:val="1"/>
                <w:numId w:val="21"/>
              </w:numPr>
              <w:kinsoku w:val="0"/>
              <w:overflowPunct w:val="0"/>
              <w:autoSpaceDE w:val="0"/>
              <w:autoSpaceDN w:val="0"/>
              <w:adjustRightInd w:val="0"/>
              <w:spacing w:before="56" w:after="0"/>
              <w:ind w:left="900" w:right="7"/>
              <w:rPr>
                <w:rFonts w:ascii="Arial" w:hAnsi="Arial" w:cs="Arial"/>
                <w:spacing w:val="-1"/>
                <w:szCs w:val="24"/>
              </w:rPr>
            </w:pPr>
            <w:r>
              <w:rPr>
                <w:rFonts w:ascii="Arial" w:hAnsi="Arial" w:cs="Arial"/>
                <w:spacing w:val="-1"/>
                <w:szCs w:val="24"/>
              </w:rPr>
              <w:t xml:space="preserve"> Prepare a complete amortization table and a partial amortization table for general annuities</w:t>
            </w:r>
          </w:p>
          <w:p w:rsidR="00DE7BC4" w:rsidRDefault="00DE7BC4" w:rsidP="008A0D0D">
            <w:pPr>
              <w:pStyle w:val="BodyText"/>
              <w:widowControl w:val="0"/>
              <w:numPr>
                <w:ilvl w:val="1"/>
                <w:numId w:val="21"/>
              </w:numPr>
              <w:kinsoku w:val="0"/>
              <w:overflowPunct w:val="0"/>
              <w:autoSpaceDE w:val="0"/>
              <w:autoSpaceDN w:val="0"/>
              <w:adjustRightInd w:val="0"/>
              <w:spacing w:before="56" w:after="0"/>
              <w:ind w:left="900" w:right="7"/>
              <w:rPr>
                <w:rFonts w:ascii="Arial" w:hAnsi="Arial" w:cs="Arial"/>
                <w:spacing w:val="-1"/>
                <w:szCs w:val="24"/>
              </w:rPr>
            </w:pPr>
            <w:r>
              <w:rPr>
                <w:rFonts w:ascii="Arial" w:hAnsi="Arial" w:cs="Arial"/>
                <w:spacing w:val="-1"/>
                <w:szCs w:val="24"/>
              </w:rPr>
              <w:t xml:space="preserve"> Find the size of a payment when all payments except the final payment are equal in size</w:t>
            </w:r>
          </w:p>
          <w:p w:rsidR="00DE7BC4" w:rsidRDefault="00DE7BC4" w:rsidP="008A0D0D">
            <w:pPr>
              <w:pStyle w:val="BodyText"/>
              <w:widowControl w:val="0"/>
              <w:numPr>
                <w:ilvl w:val="1"/>
                <w:numId w:val="21"/>
              </w:numPr>
              <w:kinsoku w:val="0"/>
              <w:overflowPunct w:val="0"/>
              <w:autoSpaceDE w:val="0"/>
              <w:autoSpaceDN w:val="0"/>
              <w:adjustRightInd w:val="0"/>
              <w:spacing w:before="56" w:after="0"/>
              <w:ind w:left="900" w:right="7"/>
              <w:rPr>
                <w:rFonts w:ascii="Arial" w:hAnsi="Arial" w:cs="Arial"/>
                <w:spacing w:val="-1"/>
                <w:szCs w:val="24"/>
              </w:rPr>
            </w:pPr>
            <w:r>
              <w:rPr>
                <w:rFonts w:ascii="Arial" w:hAnsi="Arial" w:cs="Arial"/>
                <w:spacing w:val="-1"/>
                <w:szCs w:val="24"/>
              </w:rPr>
              <w:t xml:space="preserve"> Calculate the principal balance after any payment as well as the principal and interest components of any payment</w:t>
            </w:r>
          </w:p>
          <w:p w:rsidR="00DE7BC4" w:rsidRDefault="00DE7BC4" w:rsidP="00DE7BC4">
            <w:pPr>
              <w:pStyle w:val="BodyText"/>
              <w:widowControl w:val="0"/>
              <w:kinsoku w:val="0"/>
              <w:overflowPunct w:val="0"/>
              <w:autoSpaceDE w:val="0"/>
              <w:autoSpaceDN w:val="0"/>
              <w:adjustRightInd w:val="0"/>
              <w:spacing w:before="56" w:after="0"/>
              <w:ind w:right="7"/>
              <w:rPr>
                <w:rFonts w:ascii="Arial" w:hAnsi="Arial" w:cs="Arial"/>
                <w:spacing w:val="-1"/>
                <w:szCs w:val="24"/>
              </w:rPr>
            </w:pPr>
          </w:p>
          <w:p w:rsidR="00DE7BC4" w:rsidRDefault="00DE7BC4" w:rsidP="00DE7BC4">
            <w:pPr>
              <w:pStyle w:val="BodyText"/>
              <w:widowControl w:val="0"/>
              <w:numPr>
                <w:ilvl w:val="0"/>
                <w:numId w:val="21"/>
              </w:numPr>
              <w:kinsoku w:val="0"/>
              <w:overflowPunct w:val="0"/>
              <w:autoSpaceDE w:val="0"/>
              <w:autoSpaceDN w:val="0"/>
              <w:adjustRightInd w:val="0"/>
              <w:spacing w:before="56" w:after="0"/>
              <w:ind w:right="7"/>
              <w:rPr>
                <w:rFonts w:ascii="Arial" w:hAnsi="Arial" w:cs="Arial"/>
                <w:spacing w:val="-1"/>
                <w:szCs w:val="24"/>
              </w:rPr>
            </w:pPr>
            <w:r>
              <w:rPr>
                <w:rFonts w:ascii="Arial" w:hAnsi="Arial" w:cs="Arial"/>
                <w:spacing w:val="-1"/>
                <w:szCs w:val="24"/>
              </w:rPr>
              <w:t>Identify the variables dealing with bonds and perform calculations to determine the value of those variables.</w:t>
            </w:r>
          </w:p>
          <w:p w:rsidR="00DE7BC4" w:rsidRDefault="00DE7BC4" w:rsidP="00DE7BC4">
            <w:pPr>
              <w:pStyle w:val="BodyText"/>
              <w:widowControl w:val="0"/>
              <w:kinsoku w:val="0"/>
              <w:overflowPunct w:val="0"/>
              <w:autoSpaceDE w:val="0"/>
              <w:autoSpaceDN w:val="0"/>
              <w:adjustRightInd w:val="0"/>
              <w:spacing w:before="56" w:after="0"/>
              <w:ind w:right="7"/>
              <w:rPr>
                <w:rFonts w:ascii="Arial" w:hAnsi="Arial" w:cs="Arial"/>
                <w:spacing w:val="-1"/>
                <w:szCs w:val="24"/>
              </w:rPr>
            </w:pPr>
            <w:r>
              <w:rPr>
                <w:rFonts w:ascii="Arial" w:hAnsi="Arial" w:cs="Arial"/>
                <w:spacing w:val="-1"/>
                <w:szCs w:val="24"/>
              </w:rPr>
              <w:t xml:space="preserve">      </w:t>
            </w:r>
          </w:p>
          <w:p w:rsidR="00DE7BC4" w:rsidRDefault="00DE7BC4" w:rsidP="00DE7BC4">
            <w:pPr>
              <w:pStyle w:val="BodyText"/>
              <w:widowControl w:val="0"/>
              <w:numPr>
                <w:ilvl w:val="1"/>
                <w:numId w:val="21"/>
              </w:numPr>
              <w:kinsoku w:val="0"/>
              <w:overflowPunct w:val="0"/>
              <w:autoSpaceDE w:val="0"/>
              <w:autoSpaceDN w:val="0"/>
              <w:adjustRightInd w:val="0"/>
              <w:spacing w:before="56" w:after="0"/>
              <w:ind w:right="7" w:hanging="540"/>
              <w:rPr>
                <w:rFonts w:ascii="Arial" w:hAnsi="Arial" w:cs="Arial"/>
                <w:spacing w:val="-1"/>
                <w:szCs w:val="24"/>
              </w:rPr>
            </w:pPr>
            <w:r>
              <w:rPr>
                <w:rFonts w:ascii="Arial" w:hAnsi="Arial" w:cs="Arial"/>
                <w:spacing w:val="-1"/>
                <w:szCs w:val="24"/>
              </w:rPr>
              <w:t>Determine the market price of a bond on any date</w:t>
            </w:r>
          </w:p>
          <w:p w:rsidR="00DE7BC4" w:rsidRDefault="00DE7BC4" w:rsidP="00DE7BC4">
            <w:pPr>
              <w:pStyle w:val="BodyText"/>
              <w:widowControl w:val="0"/>
              <w:numPr>
                <w:ilvl w:val="1"/>
                <w:numId w:val="21"/>
              </w:numPr>
              <w:kinsoku w:val="0"/>
              <w:overflowPunct w:val="0"/>
              <w:autoSpaceDE w:val="0"/>
              <w:autoSpaceDN w:val="0"/>
              <w:adjustRightInd w:val="0"/>
              <w:spacing w:before="56" w:after="0"/>
              <w:ind w:right="7" w:hanging="540"/>
              <w:rPr>
                <w:rFonts w:ascii="Arial" w:hAnsi="Arial" w:cs="Arial"/>
                <w:spacing w:val="-1"/>
                <w:szCs w:val="24"/>
              </w:rPr>
            </w:pPr>
            <w:r>
              <w:rPr>
                <w:rFonts w:ascii="Arial" w:hAnsi="Arial" w:cs="Arial"/>
                <w:spacing w:val="-1"/>
                <w:szCs w:val="24"/>
              </w:rPr>
              <w:t>Determine the premium or discount on the purchase of a bond</w:t>
            </w:r>
          </w:p>
          <w:p w:rsidR="00DE7BC4" w:rsidRDefault="00DE7BC4" w:rsidP="00DE7BC4">
            <w:pPr>
              <w:pStyle w:val="BodyText"/>
              <w:widowControl w:val="0"/>
              <w:numPr>
                <w:ilvl w:val="1"/>
                <w:numId w:val="21"/>
              </w:numPr>
              <w:kinsoku w:val="0"/>
              <w:overflowPunct w:val="0"/>
              <w:autoSpaceDE w:val="0"/>
              <w:autoSpaceDN w:val="0"/>
              <w:adjustRightInd w:val="0"/>
              <w:spacing w:before="56" w:after="0"/>
              <w:ind w:right="7" w:hanging="540"/>
              <w:rPr>
                <w:rFonts w:ascii="Arial" w:hAnsi="Arial" w:cs="Arial"/>
                <w:spacing w:val="-1"/>
                <w:szCs w:val="24"/>
              </w:rPr>
            </w:pPr>
            <w:r>
              <w:rPr>
                <w:rFonts w:ascii="Arial" w:hAnsi="Arial" w:cs="Arial"/>
                <w:spacing w:val="-1"/>
                <w:szCs w:val="24"/>
              </w:rPr>
              <w:t>Calculate the approximate yield rate for bonds bought on the open market</w:t>
            </w:r>
          </w:p>
          <w:p w:rsidR="00DE7BC4" w:rsidRDefault="00DE7BC4" w:rsidP="00DE7BC4">
            <w:pPr>
              <w:pStyle w:val="BodyText"/>
              <w:widowControl w:val="0"/>
              <w:kinsoku w:val="0"/>
              <w:overflowPunct w:val="0"/>
              <w:autoSpaceDE w:val="0"/>
              <w:autoSpaceDN w:val="0"/>
              <w:adjustRightInd w:val="0"/>
              <w:spacing w:before="56" w:after="0"/>
              <w:ind w:right="7"/>
              <w:rPr>
                <w:rFonts w:ascii="Arial" w:hAnsi="Arial" w:cs="Arial"/>
                <w:spacing w:val="-1"/>
                <w:szCs w:val="24"/>
              </w:rPr>
            </w:pPr>
          </w:p>
          <w:p w:rsidR="00DE7BC4" w:rsidRDefault="00DE7BC4" w:rsidP="00DE7BC4">
            <w:pPr>
              <w:pStyle w:val="BodyText"/>
              <w:widowControl w:val="0"/>
              <w:numPr>
                <w:ilvl w:val="0"/>
                <w:numId w:val="21"/>
              </w:numPr>
              <w:kinsoku w:val="0"/>
              <w:overflowPunct w:val="0"/>
              <w:autoSpaceDE w:val="0"/>
              <w:autoSpaceDN w:val="0"/>
              <w:adjustRightInd w:val="0"/>
              <w:spacing w:before="56" w:after="0"/>
              <w:ind w:right="7"/>
              <w:rPr>
                <w:rFonts w:ascii="Arial" w:hAnsi="Arial" w:cs="Arial"/>
                <w:spacing w:val="-1"/>
                <w:szCs w:val="24"/>
              </w:rPr>
            </w:pPr>
            <w:r>
              <w:rPr>
                <w:rFonts w:ascii="Arial" w:hAnsi="Arial" w:cs="Arial"/>
                <w:spacing w:val="-1"/>
                <w:szCs w:val="24"/>
              </w:rPr>
              <w:t xml:space="preserve">Identify cash inflows and outflows and use investment decision techniques for </w:t>
            </w:r>
            <w:r>
              <w:rPr>
                <w:rFonts w:ascii="Arial" w:hAnsi="Arial" w:cs="Arial"/>
                <w:spacing w:val="-1"/>
                <w:szCs w:val="24"/>
              </w:rPr>
              <w:lastRenderedPageBreak/>
              <w:t>decision making purposes (TIME PERMITTING).</w:t>
            </w:r>
          </w:p>
          <w:p w:rsidR="00DE7BC4" w:rsidRDefault="00DE7BC4" w:rsidP="00DE7BC4">
            <w:pPr>
              <w:pStyle w:val="BodyText"/>
              <w:widowControl w:val="0"/>
              <w:kinsoku w:val="0"/>
              <w:overflowPunct w:val="0"/>
              <w:autoSpaceDE w:val="0"/>
              <w:autoSpaceDN w:val="0"/>
              <w:adjustRightInd w:val="0"/>
              <w:spacing w:before="56" w:after="0"/>
              <w:ind w:left="360" w:right="7"/>
              <w:rPr>
                <w:rFonts w:ascii="Arial" w:hAnsi="Arial" w:cs="Arial"/>
                <w:spacing w:val="-1"/>
                <w:szCs w:val="24"/>
              </w:rPr>
            </w:pPr>
          </w:p>
          <w:p w:rsidR="00DE7BC4" w:rsidRDefault="00DE7BC4" w:rsidP="00DE7BC4">
            <w:pPr>
              <w:pStyle w:val="BodyText"/>
              <w:widowControl w:val="0"/>
              <w:numPr>
                <w:ilvl w:val="1"/>
                <w:numId w:val="21"/>
              </w:numPr>
              <w:kinsoku w:val="0"/>
              <w:overflowPunct w:val="0"/>
              <w:autoSpaceDE w:val="0"/>
              <w:autoSpaceDN w:val="0"/>
              <w:adjustRightInd w:val="0"/>
              <w:spacing w:before="56" w:after="0"/>
              <w:ind w:right="7" w:hanging="540"/>
              <w:rPr>
                <w:rFonts w:ascii="Arial" w:hAnsi="Arial" w:cs="Arial"/>
                <w:spacing w:val="-1"/>
                <w:szCs w:val="24"/>
              </w:rPr>
            </w:pPr>
            <w:r>
              <w:rPr>
                <w:rFonts w:ascii="Arial" w:hAnsi="Arial" w:cs="Arial"/>
                <w:spacing w:val="-1"/>
                <w:szCs w:val="24"/>
              </w:rPr>
              <w:t>Determine the discounted value of cash flows and choose among alternative investments on the basis of a discounted cash flow criterion</w:t>
            </w:r>
          </w:p>
          <w:p w:rsidR="00DE7BC4" w:rsidRDefault="00DE7BC4" w:rsidP="00DE7BC4">
            <w:pPr>
              <w:pStyle w:val="BodyText"/>
              <w:widowControl w:val="0"/>
              <w:numPr>
                <w:ilvl w:val="1"/>
                <w:numId w:val="21"/>
              </w:numPr>
              <w:kinsoku w:val="0"/>
              <w:overflowPunct w:val="0"/>
              <w:autoSpaceDE w:val="0"/>
              <w:autoSpaceDN w:val="0"/>
              <w:adjustRightInd w:val="0"/>
              <w:spacing w:before="56" w:after="0"/>
              <w:ind w:right="7" w:hanging="540"/>
              <w:rPr>
                <w:rFonts w:ascii="Arial" w:hAnsi="Arial" w:cs="Arial"/>
                <w:spacing w:val="-1"/>
                <w:szCs w:val="24"/>
              </w:rPr>
            </w:pPr>
            <w:r>
              <w:rPr>
                <w:rFonts w:ascii="Arial" w:hAnsi="Arial" w:cs="Arial"/>
                <w:spacing w:val="-1"/>
                <w:szCs w:val="24"/>
              </w:rPr>
              <w:t>Calculate the net present value (NPV) of a capital investment (project) in order to determine if a project is feasible</w:t>
            </w:r>
          </w:p>
          <w:p w:rsidR="00A11DB2" w:rsidRPr="00C87D99" w:rsidRDefault="00A11DB2" w:rsidP="00A11DB2">
            <w:pPr>
              <w:pStyle w:val="BodyText"/>
              <w:widowControl w:val="0"/>
              <w:tabs>
                <w:tab w:val="left" w:pos="864"/>
              </w:tabs>
              <w:kinsoku w:val="0"/>
              <w:overflowPunct w:val="0"/>
              <w:autoSpaceDE w:val="0"/>
              <w:autoSpaceDN w:val="0"/>
              <w:adjustRightInd w:val="0"/>
              <w:spacing w:before="56" w:after="0"/>
              <w:ind w:left="880" w:right="7"/>
              <w:rPr>
                <w:rFonts w:ascii="Arial" w:hAnsi="Arial" w:cs="Arial"/>
                <w:spacing w:val="-1"/>
                <w:szCs w:val="24"/>
              </w:rPr>
            </w:pPr>
          </w:p>
        </w:tc>
      </w:tr>
    </w:tbl>
    <w:p w:rsidR="00BA5BDB" w:rsidRDefault="00BA5BDB" w:rsidP="0089364B">
      <w:pPr>
        <w:rPr>
          <w:rFonts w:ascii="Arial" w:hAnsi="Arial"/>
          <w:b/>
        </w:rPr>
      </w:pPr>
    </w:p>
    <w:p w:rsidR="0089364B" w:rsidRDefault="0089364B" w:rsidP="0089364B">
      <w:pPr>
        <w:rPr>
          <w:rFonts w:ascii="Arial" w:hAnsi="Arial"/>
        </w:rPr>
      </w:pPr>
      <w:r>
        <w:rPr>
          <w:rFonts w:ascii="Arial" w:hAnsi="Arial"/>
          <w:b/>
        </w:rPr>
        <w:t>III.</w:t>
      </w:r>
      <w:r>
        <w:rPr>
          <w:rFonts w:ascii="Arial" w:hAnsi="Arial"/>
          <w:b/>
        </w:rPr>
        <w:tab/>
        <w:t>TOPICS:</w:t>
      </w:r>
    </w:p>
    <w:p w:rsidR="0089364B" w:rsidRDefault="0089364B" w:rsidP="0089364B">
      <w:pPr>
        <w:rPr>
          <w:rFonts w:ascii="Arial" w:hAnsi="Arial"/>
        </w:rPr>
      </w:pPr>
    </w:p>
    <w:tbl>
      <w:tblPr>
        <w:tblW w:w="0" w:type="auto"/>
        <w:tblLayout w:type="fixed"/>
        <w:tblLook w:val="0000" w:firstRow="0" w:lastRow="0" w:firstColumn="0" w:lastColumn="0" w:noHBand="0" w:noVBand="0"/>
      </w:tblPr>
      <w:tblGrid>
        <w:gridCol w:w="5495"/>
      </w:tblGrid>
      <w:tr w:rsidR="008155AD" w:rsidTr="0089364B">
        <w:tc>
          <w:tcPr>
            <w:tcW w:w="5495" w:type="dxa"/>
          </w:tcPr>
          <w:p w:rsidR="008155AD" w:rsidRDefault="008155AD" w:rsidP="00DE7BC4">
            <w:pPr>
              <w:ind w:firstLine="360"/>
              <w:rPr>
                <w:rFonts w:ascii="Arial" w:hAnsi="Arial"/>
              </w:rPr>
            </w:pPr>
            <w:r>
              <w:rPr>
                <w:rFonts w:ascii="Arial" w:hAnsi="Arial"/>
              </w:rPr>
              <w:t xml:space="preserve">1. </w:t>
            </w:r>
            <w:r w:rsidR="00DE7BC4">
              <w:rPr>
                <w:rFonts w:ascii="Arial" w:hAnsi="Arial"/>
              </w:rPr>
              <w:t>Simple Interest</w:t>
            </w:r>
          </w:p>
        </w:tc>
      </w:tr>
      <w:tr w:rsidR="008155AD" w:rsidTr="0089364B">
        <w:tc>
          <w:tcPr>
            <w:tcW w:w="5495" w:type="dxa"/>
          </w:tcPr>
          <w:p w:rsidR="008155AD" w:rsidRDefault="008155AD" w:rsidP="00DE7BC4">
            <w:pPr>
              <w:ind w:firstLine="360"/>
              <w:rPr>
                <w:rFonts w:ascii="Arial" w:hAnsi="Arial"/>
              </w:rPr>
            </w:pPr>
            <w:r>
              <w:rPr>
                <w:rFonts w:ascii="Arial" w:hAnsi="Arial"/>
              </w:rPr>
              <w:t xml:space="preserve">2. </w:t>
            </w:r>
            <w:r w:rsidR="00DE7BC4">
              <w:rPr>
                <w:rFonts w:ascii="Arial" w:hAnsi="Arial"/>
              </w:rPr>
              <w:t>Compound Interest</w:t>
            </w:r>
          </w:p>
        </w:tc>
      </w:tr>
      <w:tr w:rsidR="008155AD" w:rsidTr="0089364B">
        <w:tc>
          <w:tcPr>
            <w:tcW w:w="5495" w:type="dxa"/>
          </w:tcPr>
          <w:p w:rsidR="008155AD" w:rsidRDefault="008155AD" w:rsidP="00DE7BC4">
            <w:pPr>
              <w:ind w:firstLine="360"/>
              <w:rPr>
                <w:rFonts w:ascii="Arial" w:hAnsi="Arial"/>
              </w:rPr>
            </w:pPr>
            <w:r>
              <w:rPr>
                <w:rFonts w:ascii="Arial" w:hAnsi="Arial"/>
              </w:rPr>
              <w:t xml:space="preserve">3. </w:t>
            </w:r>
            <w:r w:rsidR="00DE7BC4">
              <w:rPr>
                <w:rFonts w:ascii="Arial" w:hAnsi="Arial"/>
              </w:rPr>
              <w:t>Simple Annuities</w:t>
            </w:r>
          </w:p>
        </w:tc>
      </w:tr>
      <w:tr w:rsidR="008155AD" w:rsidTr="0089364B">
        <w:tc>
          <w:tcPr>
            <w:tcW w:w="5495" w:type="dxa"/>
          </w:tcPr>
          <w:p w:rsidR="008155AD" w:rsidRDefault="008155AD" w:rsidP="008E7115">
            <w:pPr>
              <w:ind w:firstLine="360"/>
              <w:rPr>
                <w:rFonts w:ascii="Arial" w:hAnsi="Arial"/>
              </w:rPr>
            </w:pPr>
            <w:r>
              <w:rPr>
                <w:rFonts w:ascii="Arial" w:hAnsi="Arial"/>
              </w:rPr>
              <w:t xml:space="preserve">4. </w:t>
            </w:r>
            <w:r w:rsidR="00DE7BC4">
              <w:rPr>
                <w:rFonts w:ascii="Arial" w:hAnsi="Arial"/>
              </w:rPr>
              <w:t>General Annuities</w:t>
            </w:r>
          </w:p>
        </w:tc>
      </w:tr>
      <w:tr w:rsidR="008155AD" w:rsidTr="0089364B">
        <w:tc>
          <w:tcPr>
            <w:tcW w:w="5495" w:type="dxa"/>
          </w:tcPr>
          <w:p w:rsidR="008155AD" w:rsidRDefault="008155AD" w:rsidP="008E7115">
            <w:pPr>
              <w:ind w:firstLine="360"/>
              <w:rPr>
                <w:rFonts w:ascii="Arial" w:hAnsi="Arial"/>
              </w:rPr>
            </w:pPr>
            <w:r>
              <w:rPr>
                <w:rFonts w:ascii="Arial" w:hAnsi="Arial"/>
              </w:rPr>
              <w:t xml:space="preserve">5. </w:t>
            </w:r>
            <w:r w:rsidR="00DE7BC4">
              <w:rPr>
                <w:rFonts w:ascii="Arial" w:hAnsi="Arial"/>
              </w:rPr>
              <w:t>Annuities Due and Perpetuities</w:t>
            </w:r>
          </w:p>
        </w:tc>
      </w:tr>
      <w:tr w:rsidR="008155AD" w:rsidTr="0089364B">
        <w:tc>
          <w:tcPr>
            <w:tcW w:w="5495" w:type="dxa"/>
          </w:tcPr>
          <w:p w:rsidR="008155AD" w:rsidRDefault="008155AD" w:rsidP="008E7115">
            <w:pPr>
              <w:ind w:firstLine="360"/>
              <w:rPr>
                <w:rFonts w:ascii="Arial" w:hAnsi="Arial"/>
              </w:rPr>
            </w:pPr>
            <w:r>
              <w:rPr>
                <w:rFonts w:ascii="Arial" w:hAnsi="Arial"/>
              </w:rPr>
              <w:t xml:space="preserve">6. </w:t>
            </w:r>
            <w:r w:rsidR="00DE7BC4">
              <w:rPr>
                <w:rFonts w:ascii="Arial" w:hAnsi="Arial"/>
              </w:rPr>
              <w:t xml:space="preserve">Amortization </w:t>
            </w:r>
          </w:p>
          <w:p w:rsidR="00DE7BC4" w:rsidRDefault="00DE7BC4" w:rsidP="008E7115">
            <w:pPr>
              <w:ind w:firstLine="360"/>
              <w:rPr>
                <w:rFonts w:ascii="Arial" w:hAnsi="Arial"/>
              </w:rPr>
            </w:pPr>
            <w:r>
              <w:rPr>
                <w:rFonts w:ascii="Arial" w:hAnsi="Arial"/>
              </w:rPr>
              <w:t>7. Bonds</w:t>
            </w:r>
          </w:p>
          <w:p w:rsidR="00DE7BC4" w:rsidRDefault="00DE7BC4" w:rsidP="008E7115">
            <w:pPr>
              <w:ind w:firstLine="360"/>
              <w:rPr>
                <w:rFonts w:ascii="Arial" w:hAnsi="Arial"/>
              </w:rPr>
            </w:pPr>
            <w:r>
              <w:rPr>
                <w:rFonts w:ascii="Arial" w:hAnsi="Arial"/>
              </w:rPr>
              <w:t>8. Cash Inflows and Outflows</w:t>
            </w:r>
          </w:p>
        </w:tc>
      </w:tr>
    </w:tbl>
    <w:p w:rsidR="0089364B" w:rsidRDefault="0089364B" w:rsidP="0089364B">
      <w:pPr>
        <w:rPr>
          <w:rFonts w:ascii="Arial" w:hAnsi="Arial"/>
          <w:b/>
        </w:rPr>
      </w:pPr>
    </w:p>
    <w:p w:rsidR="0089364B" w:rsidRDefault="0089364B" w:rsidP="0089364B">
      <w:pPr>
        <w:jc w:val="center"/>
        <w:rPr>
          <w:rFonts w:ascii="Arial" w:hAnsi="Arial"/>
          <w:b/>
        </w:rPr>
      </w:pPr>
    </w:p>
    <w:p w:rsidR="0089364B" w:rsidRDefault="0089364B" w:rsidP="0089364B">
      <w:pPr>
        <w:rPr>
          <w:rFonts w:ascii="Arial" w:hAnsi="Arial"/>
          <w:b/>
        </w:rPr>
      </w:pPr>
      <w:r>
        <w:rPr>
          <w:rFonts w:ascii="Arial" w:hAnsi="Arial"/>
          <w:b/>
        </w:rPr>
        <w:t>IV.</w:t>
      </w:r>
      <w:r>
        <w:rPr>
          <w:rFonts w:ascii="Arial" w:hAnsi="Arial"/>
          <w:b/>
        </w:rPr>
        <w:tab/>
        <w:t>REQUIRED RESOURCES / TEXTS / MATERIALS:</w:t>
      </w:r>
    </w:p>
    <w:p w:rsidR="0089364B" w:rsidRDefault="0089364B" w:rsidP="0089364B">
      <w:pPr>
        <w:rPr>
          <w:rFonts w:ascii="Arial" w:hAnsi="Arial"/>
          <w:b/>
        </w:rPr>
      </w:pPr>
    </w:p>
    <w:p w:rsidR="0089364B" w:rsidRPr="008A0D0D" w:rsidRDefault="0089364B" w:rsidP="008A0D0D">
      <w:pPr>
        <w:pStyle w:val="ListParagraph"/>
        <w:numPr>
          <w:ilvl w:val="0"/>
          <w:numId w:val="26"/>
        </w:numPr>
        <w:rPr>
          <w:rFonts w:ascii="Arial" w:hAnsi="Arial" w:cs="Arial"/>
          <w:sz w:val="24"/>
          <w:szCs w:val="24"/>
          <w:lang w:val="en-GB"/>
        </w:rPr>
      </w:pPr>
      <w:r w:rsidRPr="00C87D99">
        <w:rPr>
          <w:rFonts w:ascii="Arial" w:hAnsi="Arial" w:cs="Arial"/>
          <w:sz w:val="24"/>
          <w:szCs w:val="24"/>
        </w:rPr>
        <w:t xml:space="preserve">Textbook:  </w:t>
      </w:r>
      <w:r w:rsidR="00C87D99" w:rsidRPr="00C87D99">
        <w:rPr>
          <w:rFonts w:ascii="Arial" w:hAnsi="Arial" w:cs="Arial"/>
          <w:b/>
          <w:bCs/>
          <w:sz w:val="24"/>
          <w:szCs w:val="24"/>
          <w:lang w:val="en-GB"/>
        </w:rPr>
        <w:t>Contemporary Business Mathematics with Canadian Applications</w:t>
      </w:r>
      <w:r w:rsidR="008A0D0D">
        <w:rPr>
          <w:rFonts w:ascii="Arial" w:hAnsi="Arial" w:cs="Arial"/>
          <w:b/>
          <w:bCs/>
          <w:sz w:val="24"/>
          <w:szCs w:val="24"/>
          <w:lang w:val="en-GB"/>
        </w:rPr>
        <w:t>;</w:t>
      </w:r>
      <w:r w:rsidR="00C87D99" w:rsidRPr="00C87D99">
        <w:rPr>
          <w:rFonts w:ascii="Arial" w:hAnsi="Arial" w:cs="Arial"/>
          <w:bCs/>
          <w:sz w:val="24"/>
          <w:szCs w:val="24"/>
          <w:lang w:val="en-GB"/>
        </w:rPr>
        <w:t xml:space="preserve"> </w:t>
      </w:r>
      <w:proofErr w:type="spellStart"/>
      <w:r w:rsidR="00C87D99" w:rsidRPr="00C87D99">
        <w:rPr>
          <w:rFonts w:ascii="Arial" w:hAnsi="Arial" w:cs="Arial"/>
          <w:bCs/>
          <w:sz w:val="24"/>
          <w:szCs w:val="24"/>
          <w:lang w:val="en-GB"/>
        </w:rPr>
        <w:t>Hummelbrunner</w:t>
      </w:r>
      <w:proofErr w:type="spellEnd"/>
      <w:r w:rsidR="00C87D99" w:rsidRPr="00C87D99">
        <w:rPr>
          <w:rFonts w:ascii="Arial" w:hAnsi="Arial" w:cs="Arial"/>
          <w:bCs/>
          <w:sz w:val="24"/>
          <w:szCs w:val="24"/>
          <w:lang w:val="en-GB"/>
        </w:rPr>
        <w:t>, Halliday &amp; Coombs, 10</w:t>
      </w:r>
      <w:r w:rsidR="00C87D99" w:rsidRPr="00C87D99">
        <w:rPr>
          <w:rFonts w:ascii="Arial" w:hAnsi="Arial" w:cs="Arial"/>
          <w:bCs/>
          <w:sz w:val="24"/>
          <w:szCs w:val="24"/>
          <w:vertAlign w:val="superscript"/>
          <w:lang w:val="en-GB"/>
        </w:rPr>
        <w:t>th</w:t>
      </w:r>
      <w:r w:rsidR="00C87D99" w:rsidRPr="00C87D99">
        <w:rPr>
          <w:rFonts w:ascii="Arial" w:hAnsi="Arial" w:cs="Arial"/>
          <w:bCs/>
          <w:sz w:val="24"/>
          <w:szCs w:val="24"/>
          <w:lang w:val="en-GB"/>
        </w:rPr>
        <w:t xml:space="preserve"> </w:t>
      </w:r>
      <w:r w:rsidR="00C87D99" w:rsidRPr="00C87D99">
        <w:rPr>
          <w:rFonts w:ascii="Arial" w:hAnsi="Arial" w:cs="Arial"/>
          <w:sz w:val="24"/>
          <w:szCs w:val="24"/>
          <w:lang w:val="en-GB"/>
        </w:rPr>
        <w:t>Edition.</w:t>
      </w:r>
    </w:p>
    <w:p w:rsidR="001347F2" w:rsidRPr="00C87D99" w:rsidRDefault="001347F2" w:rsidP="001347F2">
      <w:pPr>
        <w:ind w:left="360"/>
        <w:rPr>
          <w:rFonts w:ascii="Arial" w:hAnsi="Arial" w:cs="Arial"/>
          <w:szCs w:val="24"/>
        </w:rPr>
      </w:pPr>
    </w:p>
    <w:p w:rsidR="0089364B" w:rsidRPr="00C87D99" w:rsidRDefault="0089364B" w:rsidP="00C87D99">
      <w:pPr>
        <w:pStyle w:val="ListParagraph"/>
        <w:numPr>
          <w:ilvl w:val="0"/>
          <w:numId w:val="26"/>
        </w:numPr>
        <w:rPr>
          <w:rFonts w:ascii="Arial" w:hAnsi="Arial" w:cs="Arial"/>
          <w:sz w:val="24"/>
          <w:szCs w:val="24"/>
        </w:rPr>
      </w:pPr>
      <w:r w:rsidRPr="00C87D99">
        <w:rPr>
          <w:rFonts w:ascii="Arial" w:hAnsi="Arial" w:cs="Arial"/>
          <w:sz w:val="24"/>
          <w:szCs w:val="24"/>
        </w:rPr>
        <w:t>Calculator</w:t>
      </w:r>
      <w:r w:rsidR="00DE7BC4">
        <w:rPr>
          <w:rFonts w:ascii="Arial" w:hAnsi="Arial" w:cs="Arial"/>
          <w:sz w:val="24"/>
          <w:szCs w:val="24"/>
        </w:rPr>
        <w:t xml:space="preserve"> Required</w:t>
      </w:r>
      <w:r w:rsidRPr="00C87D99">
        <w:rPr>
          <w:rFonts w:ascii="Arial" w:hAnsi="Arial" w:cs="Arial"/>
          <w:sz w:val="24"/>
          <w:szCs w:val="24"/>
        </w:rPr>
        <w:t xml:space="preserve">:  </w:t>
      </w:r>
      <w:r w:rsidR="00DE7BC4">
        <w:rPr>
          <w:rFonts w:ascii="Arial" w:hAnsi="Arial" w:cs="Arial"/>
          <w:sz w:val="24"/>
          <w:szCs w:val="24"/>
        </w:rPr>
        <w:t>Texas Instruments BAII Plus Financial Calculator</w:t>
      </w:r>
      <w:r w:rsidRPr="00C87D99">
        <w:rPr>
          <w:rFonts w:ascii="Arial" w:hAnsi="Arial" w:cs="Arial"/>
          <w:sz w:val="24"/>
          <w:szCs w:val="24"/>
        </w:rPr>
        <w:t xml:space="preserve">. </w:t>
      </w:r>
      <w:r w:rsidRPr="00C87D99">
        <w:rPr>
          <w:rFonts w:ascii="Arial" w:hAnsi="Arial" w:cs="Arial"/>
          <w:i/>
          <w:iCs/>
          <w:sz w:val="24"/>
          <w:szCs w:val="24"/>
        </w:rPr>
        <w:t xml:space="preserve">The use of some kinds of calculators, cell phones, </w:t>
      </w:r>
      <w:r w:rsidR="00517111">
        <w:rPr>
          <w:rFonts w:ascii="Arial" w:hAnsi="Arial" w:cs="Arial"/>
          <w:i/>
          <w:iCs/>
          <w:sz w:val="24"/>
          <w:szCs w:val="24"/>
        </w:rPr>
        <w:t xml:space="preserve">and other electronic devices </w:t>
      </w:r>
      <w:r w:rsidR="00DE7BC4">
        <w:rPr>
          <w:rFonts w:ascii="Arial" w:hAnsi="Arial" w:cs="Arial"/>
          <w:i/>
          <w:iCs/>
          <w:sz w:val="24"/>
          <w:szCs w:val="24"/>
        </w:rPr>
        <w:t>may</w:t>
      </w:r>
      <w:r w:rsidRPr="00C87D99">
        <w:rPr>
          <w:rFonts w:ascii="Arial" w:hAnsi="Arial" w:cs="Arial"/>
          <w:i/>
          <w:iCs/>
          <w:sz w:val="24"/>
          <w:szCs w:val="24"/>
        </w:rPr>
        <w:t xml:space="preserve"> be restricted during tests.</w:t>
      </w:r>
    </w:p>
    <w:p w:rsidR="008155AD" w:rsidRDefault="008155AD" w:rsidP="008155AD">
      <w:pPr>
        <w:pStyle w:val="ListParagraph"/>
        <w:rPr>
          <w:rFonts w:ascii="Arial" w:hAnsi="Arial"/>
        </w:rPr>
      </w:pPr>
    </w:p>
    <w:p w:rsidR="008155AD" w:rsidRDefault="008155AD" w:rsidP="008155AD">
      <w:pPr>
        <w:ind w:left="360"/>
        <w:rPr>
          <w:rFonts w:ascii="Arial" w:hAnsi="Arial"/>
        </w:rPr>
      </w:pPr>
    </w:p>
    <w:tbl>
      <w:tblPr>
        <w:tblW w:w="0" w:type="auto"/>
        <w:tblLayout w:type="fixed"/>
        <w:tblLook w:val="0000" w:firstRow="0" w:lastRow="0" w:firstColumn="0" w:lastColumn="0" w:noHBand="0" w:noVBand="0"/>
      </w:tblPr>
      <w:tblGrid>
        <w:gridCol w:w="675"/>
        <w:gridCol w:w="8181"/>
      </w:tblGrid>
      <w:tr w:rsidR="0089364B" w:rsidTr="0089364B">
        <w:trPr>
          <w:cantSplit/>
        </w:trPr>
        <w:tc>
          <w:tcPr>
            <w:tcW w:w="675" w:type="dxa"/>
          </w:tcPr>
          <w:p w:rsidR="0089364B" w:rsidRDefault="0089364B" w:rsidP="0089364B">
            <w:pPr>
              <w:rPr>
                <w:rFonts w:ascii="Arial" w:hAnsi="Arial"/>
                <w:b/>
              </w:rPr>
            </w:pPr>
            <w:r>
              <w:rPr>
                <w:rFonts w:ascii="Arial" w:hAnsi="Arial"/>
                <w:b/>
              </w:rPr>
              <w:t>V.</w:t>
            </w:r>
          </w:p>
        </w:tc>
        <w:tc>
          <w:tcPr>
            <w:tcW w:w="8181" w:type="dxa"/>
          </w:tcPr>
          <w:p w:rsidR="0089364B" w:rsidRDefault="0089364B" w:rsidP="0089364B">
            <w:pPr>
              <w:rPr>
                <w:rFonts w:ascii="Arial" w:hAnsi="Arial"/>
                <w:b/>
              </w:rPr>
            </w:pPr>
            <w:r>
              <w:rPr>
                <w:rFonts w:ascii="Arial" w:hAnsi="Arial"/>
                <w:b/>
              </w:rPr>
              <w:t>EVALUATION PROCESS/GRADING SYSTEM:</w:t>
            </w:r>
          </w:p>
          <w:p w:rsidR="0089364B" w:rsidRDefault="0089364B" w:rsidP="0089364B"/>
          <w:p w:rsidR="0089364B" w:rsidRDefault="008A0D0D" w:rsidP="0089364B">
            <w:pPr>
              <w:rPr>
                <w:rFonts w:ascii="Arial" w:hAnsi="Arial" w:cs="Arial"/>
              </w:rPr>
            </w:pPr>
            <w:r>
              <w:rPr>
                <w:rFonts w:ascii="Arial" w:hAnsi="Arial" w:cs="Arial"/>
              </w:rPr>
              <w:t>Tests              80%</w:t>
            </w:r>
          </w:p>
          <w:p w:rsidR="008A0D0D" w:rsidRDefault="008A0D0D" w:rsidP="0089364B">
            <w:pPr>
              <w:rPr>
                <w:rFonts w:ascii="Arial" w:hAnsi="Arial" w:cs="Arial"/>
              </w:rPr>
            </w:pPr>
            <w:r>
              <w:rPr>
                <w:rFonts w:ascii="Arial" w:hAnsi="Arial" w:cs="Arial"/>
              </w:rPr>
              <w:t>Assignments  20%</w:t>
            </w:r>
          </w:p>
          <w:p w:rsidR="008A0D0D" w:rsidRDefault="008A0D0D" w:rsidP="00C87D99"/>
        </w:tc>
      </w:tr>
      <w:tr w:rsidR="0089364B" w:rsidRPr="008A0D0D" w:rsidTr="0089364B">
        <w:trPr>
          <w:cantSplit/>
        </w:trPr>
        <w:tc>
          <w:tcPr>
            <w:tcW w:w="675" w:type="dxa"/>
          </w:tcPr>
          <w:p w:rsidR="0089364B" w:rsidRPr="008A0D0D" w:rsidRDefault="0089364B" w:rsidP="0089364B">
            <w:pPr>
              <w:pStyle w:val="EnvelopeReturn"/>
              <w:rPr>
                <w:sz w:val="20"/>
              </w:rPr>
            </w:pPr>
          </w:p>
        </w:tc>
        <w:tc>
          <w:tcPr>
            <w:tcW w:w="8181" w:type="dxa"/>
          </w:tcPr>
          <w:p w:rsidR="0089364B" w:rsidRPr="008A0D0D" w:rsidRDefault="0089364B" w:rsidP="0089364B">
            <w:pPr>
              <w:rPr>
                <w:rFonts w:ascii="Arial" w:hAnsi="Arial"/>
                <w:sz w:val="20"/>
              </w:rPr>
            </w:pPr>
            <w:r w:rsidRPr="008A0D0D">
              <w:rPr>
                <w:rFonts w:ascii="Arial" w:hAnsi="Arial"/>
                <w:sz w:val="20"/>
              </w:rPr>
              <w:t>The following semester grades will be assigned to students:</w:t>
            </w:r>
          </w:p>
        </w:tc>
      </w:tr>
    </w:tbl>
    <w:p w:rsidR="0089364B" w:rsidRPr="008A0D0D" w:rsidRDefault="0089364B" w:rsidP="0089364B">
      <w:pPr>
        <w:rPr>
          <w:rFonts w:ascii="Arial" w:hAnsi="Arial"/>
          <w:sz w:val="20"/>
        </w:rPr>
      </w:pPr>
    </w:p>
    <w:tbl>
      <w:tblPr>
        <w:tblW w:w="10870" w:type="dxa"/>
        <w:tblLayout w:type="fixed"/>
        <w:tblLook w:val="0000" w:firstRow="0" w:lastRow="0" w:firstColumn="0" w:lastColumn="0" w:noHBand="0" w:noVBand="0"/>
      </w:tblPr>
      <w:tblGrid>
        <w:gridCol w:w="577"/>
        <w:gridCol w:w="98"/>
        <w:gridCol w:w="1701"/>
        <w:gridCol w:w="4678"/>
        <w:gridCol w:w="2774"/>
        <w:gridCol w:w="187"/>
        <w:gridCol w:w="855"/>
      </w:tblGrid>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jc w:val="center"/>
              <w:rPr>
                <w:rFonts w:ascii="Arial" w:hAnsi="Arial" w:cs="Arial"/>
                <w:i/>
                <w:iCs/>
                <w:sz w:val="20"/>
              </w:rPr>
            </w:pPr>
          </w:p>
          <w:p w:rsidR="0089364B" w:rsidRPr="008A0D0D" w:rsidRDefault="0089364B" w:rsidP="0089364B">
            <w:pPr>
              <w:pStyle w:val="Heading2"/>
              <w:rPr>
                <w:rFonts w:cs="Arial"/>
                <w:sz w:val="20"/>
              </w:rPr>
            </w:pPr>
            <w:r w:rsidRPr="008A0D0D">
              <w:rPr>
                <w:rFonts w:cs="Arial"/>
                <w:sz w:val="20"/>
              </w:rPr>
              <w:t>Grade</w:t>
            </w:r>
          </w:p>
        </w:tc>
        <w:tc>
          <w:tcPr>
            <w:tcW w:w="4678" w:type="dxa"/>
          </w:tcPr>
          <w:p w:rsidR="0089364B" w:rsidRPr="008A0D0D" w:rsidRDefault="0089364B" w:rsidP="0089364B">
            <w:pPr>
              <w:jc w:val="center"/>
              <w:rPr>
                <w:rFonts w:ascii="Arial" w:hAnsi="Arial" w:cs="Arial"/>
                <w:i/>
                <w:iCs/>
                <w:sz w:val="20"/>
              </w:rPr>
            </w:pPr>
          </w:p>
          <w:p w:rsidR="0089364B" w:rsidRPr="008A0D0D" w:rsidRDefault="0089364B" w:rsidP="0089364B">
            <w:pPr>
              <w:pStyle w:val="Heading1"/>
              <w:rPr>
                <w:rFonts w:cs="Arial"/>
                <w:sz w:val="20"/>
              </w:rPr>
            </w:pPr>
            <w:r w:rsidRPr="008A0D0D">
              <w:rPr>
                <w:rFonts w:cs="Arial"/>
                <w:sz w:val="20"/>
              </w:rPr>
              <w:t>Definition</w:t>
            </w:r>
          </w:p>
        </w:tc>
        <w:tc>
          <w:tcPr>
            <w:tcW w:w="2774" w:type="dxa"/>
          </w:tcPr>
          <w:p w:rsidR="0089364B" w:rsidRPr="008A0D0D" w:rsidRDefault="0089364B" w:rsidP="0089364B">
            <w:pPr>
              <w:jc w:val="center"/>
              <w:rPr>
                <w:rFonts w:ascii="Arial" w:hAnsi="Arial" w:cs="Arial"/>
                <w:i/>
                <w:iCs/>
                <w:sz w:val="20"/>
              </w:rPr>
            </w:pPr>
            <w:r w:rsidRPr="008A0D0D">
              <w:rPr>
                <w:rFonts w:ascii="Arial" w:hAnsi="Arial" w:cs="Arial"/>
                <w:i/>
                <w:iCs/>
                <w:sz w:val="20"/>
              </w:rPr>
              <w:t>Grade Point Equivalent</w:t>
            </w:r>
          </w:p>
        </w:tc>
      </w:tr>
      <w:tr w:rsidR="0089364B" w:rsidRPr="008A0D0D" w:rsidTr="00C87D99">
        <w:trPr>
          <w:gridAfter w:val="2"/>
          <w:wAfter w:w="1042" w:type="dxa"/>
          <w:cantSplit/>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A+</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90 – 100%</w:t>
            </w:r>
          </w:p>
        </w:tc>
        <w:tc>
          <w:tcPr>
            <w:tcW w:w="2774" w:type="dxa"/>
            <w:vMerge w:val="restart"/>
            <w:vAlign w:val="center"/>
          </w:tcPr>
          <w:p w:rsidR="0089364B" w:rsidRPr="008A0D0D" w:rsidRDefault="0089364B" w:rsidP="0089364B">
            <w:pPr>
              <w:jc w:val="center"/>
              <w:rPr>
                <w:rFonts w:ascii="Arial" w:hAnsi="Arial" w:cs="Arial"/>
                <w:sz w:val="20"/>
              </w:rPr>
            </w:pPr>
            <w:r w:rsidRPr="008A0D0D">
              <w:rPr>
                <w:rFonts w:ascii="Arial" w:hAnsi="Arial" w:cs="Arial"/>
                <w:sz w:val="20"/>
              </w:rPr>
              <w:t>4.00</w:t>
            </w:r>
          </w:p>
        </w:tc>
      </w:tr>
      <w:tr w:rsidR="0089364B" w:rsidRPr="008A0D0D" w:rsidTr="00C87D99">
        <w:trPr>
          <w:gridAfter w:val="2"/>
          <w:wAfter w:w="1042" w:type="dxa"/>
          <w:cantSplit/>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A</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80 – 89%</w:t>
            </w:r>
          </w:p>
        </w:tc>
        <w:tc>
          <w:tcPr>
            <w:tcW w:w="2774" w:type="dxa"/>
            <w:vMerge/>
          </w:tcPr>
          <w:p w:rsidR="0089364B" w:rsidRPr="008A0D0D" w:rsidRDefault="0089364B" w:rsidP="0089364B">
            <w:pPr>
              <w:jc w:val="center"/>
              <w:rPr>
                <w:rFonts w:ascii="Arial" w:hAnsi="Arial" w:cs="Arial"/>
                <w:sz w:val="20"/>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B</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70 - 79%</w:t>
            </w:r>
          </w:p>
        </w:tc>
        <w:tc>
          <w:tcPr>
            <w:tcW w:w="2774" w:type="dxa"/>
          </w:tcPr>
          <w:p w:rsidR="0089364B" w:rsidRPr="008A0D0D" w:rsidRDefault="0089364B" w:rsidP="0089364B">
            <w:pPr>
              <w:jc w:val="center"/>
              <w:rPr>
                <w:rFonts w:ascii="Arial" w:hAnsi="Arial" w:cs="Arial"/>
                <w:sz w:val="20"/>
              </w:rPr>
            </w:pPr>
            <w:r w:rsidRPr="008A0D0D">
              <w:rPr>
                <w:rFonts w:ascii="Arial" w:hAnsi="Arial" w:cs="Arial"/>
                <w:sz w:val="20"/>
              </w:rPr>
              <w:t>3.00</w:t>
            </w: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C</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60 - 69%</w:t>
            </w:r>
          </w:p>
        </w:tc>
        <w:tc>
          <w:tcPr>
            <w:tcW w:w="2774" w:type="dxa"/>
          </w:tcPr>
          <w:p w:rsidR="0089364B" w:rsidRPr="008A0D0D" w:rsidRDefault="0089364B" w:rsidP="0089364B">
            <w:pPr>
              <w:jc w:val="center"/>
              <w:rPr>
                <w:rFonts w:ascii="Arial" w:hAnsi="Arial" w:cs="Arial"/>
                <w:sz w:val="20"/>
              </w:rPr>
            </w:pPr>
            <w:r w:rsidRPr="008A0D0D">
              <w:rPr>
                <w:rFonts w:ascii="Arial" w:hAnsi="Arial" w:cs="Arial"/>
                <w:sz w:val="20"/>
              </w:rPr>
              <w:t>2.00</w:t>
            </w: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D</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50 – 59%</w:t>
            </w:r>
          </w:p>
        </w:tc>
        <w:tc>
          <w:tcPr>
            <w:tcW w:w="2774" w:type="dxa"/>
          </w:tcPr>
          <w:p w:rsidR="0089364B" w:rsidRPr="008A0D0D" w:rsidRDefault="0089364B" w:rsidP="0089364B">
            <w:pPr>
              <w:jc w:val="center"/>
              <w:rPr>
                <w:rFonts w:ascii="Arial" w:hAnsi="Arial" w:cs="Arial"/>
                <w:sz w:val="20"/>
              </w:rPr>
            </w:pPr>
            <w:r w:rsidRPr="008A0D0D">
              <w:rPr>
                <w:rFonts w:ascii="Arial" w:hAnsi="Arial" w:cs="Arial"/>
                <w:sz w:val="20"/>
              </w:rPr>
              <w:t>1.00</w:t>
            </w: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20"/>
              </w:rPr>
            </w:pPr>
          </w:p>
        </w:tc>
        <w:tc>
          <w:tcPr>
            <w:tcW w:w="1701" w:type="dxa"/>
          </w:tcPr>
          <w:p w:rsidR="0089364B" w:rsidRPr="008A0D0D" w:rsidRDefault="0089364B" w:rsidP="0089364B">
            <w:pPr>
              <w:rPr>
                <w:rFonts w:ascii="Arial" w:hAnsi="Arial" w:cs="Arial"/>
                <w:sz w:val="20"/>
              </w:rPr>
            </w:pPr>
            <w:r w:rsidRPr="008A0D0D">
              <w:rPr>
                <w:rFonts w:ascii="Arial" w:hAnsi="Arial" w:cs="Arial"/>
                <w:sz w:val="20"/>
              </w:rPr>
              <w:t>F (Fail)</w:t>
            </w:r>
          </w:p>
        </w:tc>
        <w:tc>
          <w:tcPr>
            <w:tcW w:w="4678" w:type="dxa"/>
          </w:tcPr>
          <w:p w:rsidR="0089364B" w:rsidRPr="008A0D0D" w:rsidRDefault="0089364B" w:rsidP="0089364B">
            <w:pPr>
              <w:jc w:val="center"/>
              <w:rPr>
                <w:rFonts w:ascii="Arial" w:hAnsi="Arial" w:cs="Arial"/>
                <w:sz w:val="20"/>
              </w:rPr>
            </w:pPr>
            <w:r w:rsidRPr="008A0D0D">
              <w:rPr>
                <w:rFonts w:ascii="Arial" w:hAnsi="Arial" w:cs="Arial"/>
                <w:sz w:val="20"/>
              </w:rPr>
              <w:t>49% and below</w:t>
            </w:r>
          </w:p>
        </w:tc>
        <w:tc>
          <w:tcPr>
            <w:tcW w:w="2774" w:type="dxa"/>
          </w:tcPr>
          <w:p w:rsidR="0089364B" w:rsidRPr="008A0D0D" w:rsidRDefault="0089364B" w:rsidP="0089364B">
            <w:pPr>
              <w:jc w:val="center"/>
              <w:rPr>
                <w:rFonts w:ascii="Arial" w:hAnsi="Arial" w:cs="Arial"/>
                <w:sz w:val="20"/>
              </w:rPr>
            </w:pPr>
            <w:r w:rsidRPr="008A0D0D">
              <w:rPr>
                <w:rFonts w:ascii="Arial" w:hAnsi="Arial" w:cs="Arial"/>
                <w:sz w:val="20"/>
              </w:rPr>
              <w:t>0.00</w:t>
            </w: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p>
        </w:tc>
        <w:tc>
          <w:tcPr>
            <w:tcW w:w="4678" w:type="dxa"/>
          </w:tcPr>
          <w:p w:rsidR="0089364B" w:rsidRPr="008A0D0D" w:rsidRDefault="0089364B" w:rsidP="0089364B">
            <w:pPr>
              <w:rPr>
                <w:rFonts w:ascii="Arial" w:hAnsi="Arial" w:cs="Arial"/>
                <w:sz w:val="18"/>
                <w:szCs w:val="18"/>
              </w:rPr>
            </w:pP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CR (Credit)</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Credit for diploma requirements has been awarded.</w:t>
            </w: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S</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 xml:space="preserve">Satisfactory achievement in field /clinical placement or </w:t>
            </w:r>
            <w:r w:rsidRPr="008A0D0D">
              <w:rPr>
                <w:rFonts w:ascii="Arial" w:hAnsi="Arial" w:cs="Arial"/>
                <w:sz w:val="18"/>
                <w:szCs w:val="18"/>
              </w:rPr>
              <w:lastRenderedPageBreak/>
              <w:t>non-graded subject area.</w:t>
            </w: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U</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Unsatisfactory achievement in field/clinical placement or non-graded subject area.</w:t>
            </w: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X</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A temporary grade limited to situations with extenuating circumstances giving a student additional time to complete the requirements for a course.</w:t>
            </w: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NR</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 xml:space="preserve">Grade not reported to Registrar's office.  </w:t>
            </w:r>
          </w:p>
        </w:tc>
        <w:tc>
          <w:tcPr>
            <w:tcW w:w="2774" w:type="dxa"/>
          </w:tcPr>
          <w:p w:rsidR="0089364B" w:rsidRPr="008A0D0D" w:rsidRDefault="0089364B" w:rsidP="0089364B">
            <w:pPr>
              <w:jc w:val="center"/>
              <w:rPr>
                <w:rFonts w:ascii="Arial" w:hAnsi="Arial" w:cs="Arial"/>
                <w:sz w:val="18"/>
                <w:szCs w:val="18"/>
              </w:rPr>
            </w:pPr>
          </w:p>
        </w:tc>
      </w:tr>
      <w:tr w:rsidR="0089364B" w:rsidRPr="008A0D0D" w:rsidTr="00C87D99">
        <w:trPr>
          <w:gridAfter w:val="2"/>
          <w:wAfter w:w="1042" w:type="dxa"/>
        </w:trPr>
        <w:tc>
          <w:tcPr>
            <w:tcW w:w="675" w:type="dxa"/>
            <w:gridSpan w:val="2"/>
          </w:tcPr>
          <w:p w:rsidR="0089364B" w:rsidRPr="008A0D0D" w:rsidRDefault="0089364B" w:rsidP="0089364B">
            <w:pPr>
              <w:rPr>
                <w:rFonts w:ascii="Arial" w:hAnsi="Arial" w:cs="Arial"/>
                <w:sz w:val="18"/>
                <w:szCs w:val="18"/>
              </w:rPr>
            </w:pPr>
          </w:p>
        </w:tc>
        <w:tc>
          <w:tcPr>
            <w:tcW w:w="1701" w:type="dxa"/>
          </w:tcPr>
          <w:p w:rsidR="0089364B" w:rsidRPr="008A0D0D" w:rsidRDefault="0089364B" w:rsidP="0089364B">
            <w:pPr>
              <w:rPr>
                <w:rFonts w:ascii="Arial" w:hAnsi="Arial" w:cs="Arial"/>
                <w:sz w:val="18"/>
                <w:szCs w:val="18"/>
              </w:rPr>
            </w:pPr>
            <w:r w:rsidRPr="008A0D0D">
              <w:rPr>
                <w:rFonts w:ascii="Arial" w:hAnsi="Arial" w:cs="Arial"/>
                <w:sz w:val="18"/>
                <w:szCs w:val="18"/>
              </w:rPr>
              <w:t>W</w:t>
            </w:r>
          </w:p>
        </w:tc>
        <w:tc>
          <w:tcPr>
            <w:tcW w:w="4678" w:type="dxa"/>
          </w:tcPr>
          <w:p w:rsidR="0089364B" w:rsidRPr="008A0D0D" w:rsidRDefault="0089364B" w:rsidP="0089364B">
            <w:pPr>
              <w:rPr>
                <w:rFonts w:ascii="Arial" w:hAnsi="Arial" w:cs="Arial"/>
                <w:sz w:val="18"/>
                <w:szCs w:val="18"/>
              </w:rPr>
            </w:pPr>
            <w:r w:rsidRPr="008A0D0D">
              <w:rPr>
                <w:rFonts w:ascii="Arial" w:hAnsi="Arial" w:cs="Arial"/>
                <w:sz w:val="18"/>
                <w:szCs w:val="18"/>
              </w:rPr>
              <w:t>Student has withdrawn from the course without academic penalty.</w:t>
            </w:r>
          </w:p>
          <w:p w:rsidR="007D1993" w:rsidRPr="008A0D0D" w:rsidRDefault="007D1993" w:rsidP="0089364B">
            <w:pPr>
              <w:rPr>
                <w:rFonts w:ascii="Arial" w:hAnsi="Arial" w:cs="Arial"/>
                <w:sz w:val="18"/>
                <w:szCs w:val="18"/>
              </w:rPr>
            </w:pPr>
          </w:p>
        </w:tc>
        <w:tc>
          <w:tcPr>
            <w:tcW w:w="2774" w:type="dxa"/>
          </w:tcPr>
          <w:p w:rsidR="0089364B" w:rsidRPr="008A0D0D" w:rsidRDefault="0089364B" w:rsidP="0089364B">
            <w:pPr>
              <w:jc w:val="center"/>
              <w:rPr>
                <w:rFonts w:ascii="Arial" w:hAnsi="Arial" w:cs="Arial"/>
                <w:sz w:val="18"/>
                <w:szCs w:val="18"/>
              </w:rPr>
            </w:pPr>
          </w:p>
        </w:tc>
      </w:tr>
      <w:tr w:rsidR="007D1993" w:rsidRPr="008A0D0D" w:rsidTr="00C87D99">
        <w:trPr>
          <w:gridAfter w:val="2"/>
          <w:wAfter w:w="1042" w:type="dxa"/>
        </w:trPr>
        <w:tc>
          <w:tcPr>
            <w:tcW w:w="9828" w:type="dxa"/>
            <w:gridSpan w:val="5"/>
          </w:tcPr>
          <w:p w:rsidR="007D1993" w:rsidRPr="008A0D0D" w:rsidRDefault="007D1993" w:rsidP="00014860">
            <w:pPr>
              <w:rPr>
                <w:rFonts w:ascii="Arial" w:hAnsi="Arial" w:cs="Arial"/>
                <w:sz w:val="18"/>
                <w:szCs w:val="18"/>
              </w:rPr>
            </w:pPr>
            <w:r w:rsidRPr="008A0D0D">
              <w:rPr>
                <w:rFonts w:ascii="Arial" w:hAnsi="Arial" w:cs="Arial"/>
                <w:sz w:val="18"/>
                <w:szCs w:val="18"/>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7D1993" w:rsidTr="00C87D99">
        <w:trPr>
          <w:gridAfter w:val="2"/>
          <w:wAfter w:w="1042" w:type="dxa"/>
        </w:trPr>
        <w:tc>
          <w:tcPr>
            <w:tcW w:w="675" w:type="dxa"/>
            <w:gridSpan w:val="2"/>
          </w:tcPr>
          <w:p w:rsidR="007D1993" w:rsidRDefault="007D1993" w:rsidP="0089364B">
            <w:pPr>
              <w:rPr>
                <w:rFonts w:ascii="Arial" w:hAnsi="Arial" w:cs="Arial"/>
              </w:rPr>
            </w:pPr>
          </w:p>
        </w:tc>
        <w:tc>
          <w:tcPr>
            <w:tcW w:w="1701" w:type="dxa"/>
          </w:tcPr>
          <w:p w:rsidR="007D1993" w:rsidRDefault="007D1993" w:rsidP="0089364B">
            <w:pPr>
              <w:rPr>
                <w:rFonts w:ascii="Arial" w:hAnsi="Arial" w:cs="Arial"/>
              </w:rPr>
            </w:pPr>
          </w:p>
        </w:tc>
        <w:tc>
          <w:tcPr>
            <w:tcW w:w="4678" w:type="dxa"/>
          </w:tcPr>
          <w:p w:rsidR="007D1993" w:rsidRDefault="007D1993" w:rsidP="0089364B">
            <w:pPr>
              <w:rPr>
                <w:rFonts w:ascii="Arial" w:hAnsi="Arial" w:cs="Arial"/>
              </w:rPr>
            </w:pPr>
          </w:p>
        </w:tc>
        <w:tc>
          <w:tcPr>
            <w:tcW w:w="2774" w:type="dxa"/>
          </w:tcPr>
          <w:p w:rsidR="007D1993" w:rsidRDefault="007D1993" w:rsidP="0089364B">
            <w:pPr>
              <w:jc w:val="center"/>
              <w:rPr>
                <w:rFonts w:ascii="Arial" w:hAnsi="Arial" w:cs="Arial"/>
              </w:rPr>
            </w:pPr>
          </w:p>
        </w:tc>
      </w:tr>
      <w:tr w:rsidR="007D1993" w:rsidTr="00C87D99">
        <w:trPr>
          <w:gridAfter w:val="2"/>
          <w:wAfter w:w="1042" w:type="dxa"/>
        </w:trPr>
        <w:tc>
          <w:tcPr>
            <w:tcW w:w="9828" w:type="dxa"/>
            <w:gridSpan w:val="5"/>
          </w:tcPr>
          <w:tbl>
            <w:tblPr>
              <w:tblW w:w="9486" w:type="dxa"/>
              <w:tblLayout w:type="fixed"/>
              <w:tblLook w:val="0000" w:firstRow="0" w:lastRow="0" w:firstColumn="0" w:lastColumn="0" w:noHBand="0" w:noVBand="0"/>
            </w:tblPr>
            <w:tblGrid>
              <w:gridCol w:w="648"/>
              <w:gridCol w:w="27"/>
              <w:gridCol w:w="8181"/>
              <w:gridCol w:w="630"/>
            </w:tblGrid>
            <w:tr w:rsidR="007D1993" w:rsidTr="00BC38C5">
              <w:trPr>
                <w:gridAfter w:val="1"/>
                <w:wAfter w:w="630" w:type="dxa"/>
                <w:cantSplit/>
              </w:trPr>
              <w:tc>
                <w:tcPr>
                  <w:tcW w:w="675" w:type="dxa"/>
                  <w:gridSpan w:val="2"/>
                </w:tcPr>
                <w:p w:rsidR="007D1993" w:rsidRDefault="007D1993" w:rsidP="00BC38C5">
                  <w:pPr>
                    <w:rPr>
                      <w:rFonts w:ascii="Arial" w:hAnsi="Arial"/>
                      <w:b/>
                    </w:rPr>
                  </w:pPr>
                  <w:r>
                    <w:rPr>
                      <w:rFonts w:ascii="Arial" w:hAnsi="Arial"/>
                      <w:b/>
                    </w:rPr>
                    <w:t>VI.</w:t>
                  </w:r>
                </w:p>
              </w:tc>
              <w:tc>
                <w:tcPr>
                  <w:tcW w:w="8181" w:type="dxa"/>
                </w:tcPr>
                <w:p w:rsidR="007D1993" w:rsidRDefault="007D1993" w:rsidP="00BC38C5">
                  <w:pPr>
                    <w:rPr>
                      <w:rFonts w:ascii="Arial" w:hAnsi="Arial"/>
                      <w:b/>
                    </w:rPr>
                  </w:pPr>
                  <w:r>
                    <w:rPr>
                      <w:rFonts w:ascii="Arial" w:hAnsi="Arial"/>
                      <w:b/>
                    </w:rPr>
                    <w:t>SPECIAL NOTES:</w:t>
                  </w:r>
                </w:p>
                <w:p w:rsidR="007D1993" w:rsidRDefault="007D1993" w:rsidP="00BC38C5">
                  <w:pPr>
                    <w:rPr>
                      <w:rFonts w:ascii="Arial" w:hAnsi="Arial"/>
                    </w:rPr>
                  </w:pPr>
                </w:p>
              </w:tc>
            </w:tr>
            <w:tr w:rsidR="007D1993" w:rsidRPr="00723208" w:rsidTr="00BC38C5">
              <w:trPr>
                <w:gridBefore w:val="1"/>
                <w:wBefore w:w="648" w:type="dxa"/>
                <w:cantSplit/>
              </w:trPr>
              <w:tc>
                <w:tcPr>
                  <w:tcW w:w="8838" w:type="dxa"/>
                  <w:gridSpan w:val="3"/>
                </w:tcPr>
                <w:p w:rsidR="007D1993" w:rsidRDefault="007D1993" w:rsidP="00BC38C5">
                  <w:pPr>
                    <w:rPr>
                      <w:rFonts w:ascii="Arial" w:hAnsi="Arial" w:cs="Arial"/>
                      <w:szCs w:val="24"/>
                      <w:u w:val="single"/>
                    </w:rPr>
                  </w:pPr>
                  <w:r>
                    <w:rPr>
                      <w:rFonts w:ascii="Arial" w:hAnsi="Arial" w:cs="Arial"/>
                      <w:szCs w:val="24"/>
                      <w:u w:val="single"/>
                    </w:rPr>
                    <w:t>Attendance:</w:t>
                  </w:r>
                </w:p>
                <w:p w:rsidR="007D1993" w:rsidRDefault="007D1993" w:rsidP="00BC38C5">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D1993" w:rsidRDefault="007D1993" w:rsidP="00BC38C5">
                  <w:pPr>
                    <w:rPr>
                      <w:rFonts w:ascii="Arial" w:hAnsi="Arial"/>
                    </w:rPr>
                  </w:pPr>
                </w:p>
              </w:tc>
            </w:tr>
          </w:tbl>
          <w:p w:rsidR="007D1993" w:rsidRDefault="007D1993" w:rsidP="0089364B">
            <w:pPr>
              <w:jc w:val="center"/>
              <w:rPr>
                <w:rFonts w:ascii="Arial" w:hAnsi="Arial" w:cs="Arial"/>
              </w:rPr>
            </w:pPr>
          </w:p>
        </w:tc>
      </w:tr>
      <w:tr w:rsidR="007D1993" w:rsidRPr="001F503D" w:rsidTr="00C87D99">
        <w:trPr>
          <w:cantSplit/>
        </w:trPr>
        <w:tc>
          <w:tcPr>
            <w:tcW w:w="577" w:type="dxa"/>
          </w:tcPr>
          <w:p w:rsidR="007D1993" w:rsidRPr="001F503D" w:rsidRDefault="007D1993" w:rsidP="00CB4EB0">
            <w:pPr>
              <w:rPr>
                <w:rFonts w:ascii="Arial" w:hAnsi="Arial"/>
                <w:b/>
              </w:rPr>
            </w:pPr>
            <w:r w:rsidRPr="001F503D">
              <w:rPr>
                <w:rFonts w:ascii="Arial" w:hAnsi="Arial"/>
                <w:b/>
              </w:rPr>
              <w:t>VII.</w:t>
            </w:r>
          </w:p>
        </w:tc>
        <w:tc>
          <w:tcPr>
            <w:tcW w:w="10293" w:type="dxa"/>
            <w:gridSpan w:val="6"/>
          </w:tcPr>
          <w:p w:rsidR="007D1993" w:rsidRDefault="007D1993" w:rsidP="00CB4EB0">
            <w:pPr>
              <w:rPr>
                <w:rFonts w:ascii="Arial" w:hAnsi="Arial"/>
                <w:b/>
              </w:rPr>
            </w:pPr>
            <w:r>
              <w:rPr>
                <w:rFonts w:ascii="Arial" w:hAnsi="Arial"/>
                <w:b/>
              </w:rPr>
              <w:t xml:space="preserve">COURSE OUTLINE </w:t>
            </w:r>
            <w:r w:rsidRPr="001F503D">
              <w:rPr>
                <w:rFonts w:ascii="Arial" w:hAnsi="Arial"/>
                <w:b/>
              </w:rPr>
              <w:t>ADDENDUM:</w:t>
            </w:r>
          </w:p>
          <w:p w:rsidR="007D1993" w:rsidRPr="001F503D" w:rsidRDefault="007D1993" w:rsidP="00CB4EB0">
            <w:pPr>
              <w:rPr>
                <w:rFonts w:ascii="Arial" w:hAnsi="Arial"/>
                <w:b/>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1.</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Course Outline Amendments:</w:t>
            </w:r>
          </w:p>
          <w:p w:rsidR="00C87D99" w:rsidRPr="00FE295F" w:rsidRDefault="00C87D99" w:rsidP="003E5448">
            <w:pPr>
              <w:rPr>
                <w:rFonts w:ascii="Arial" w:hAnsi="Arial"/>
              </w:rPr>
            </w:pPr>
            <w:r w:rsidRPr="00FE295F">
              <w:rPr>
                <w:rFonts w:ascii="Arial" w:hAnsi="Arial"/>
              </w:rPr>
              <w:t>The faculty member reserves the right to change the information contained in this course outline depending on the needs of the learner and the availability of resources.</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2.</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Retention of Course Outlines:</w:t>
            </w:r>
          </w:p>
          <w:p w:rsidR="00C87D99" w:rsidRPr="00FE295F" w:rsidRDefault="00C87D99" w:rsidP="003E5448">
            <w:pPr>
              <w:rPr>
                <w:rFonts w:ascii="Arial" w:hAnsi="Arial"/>
              </w:rPr>
            </w:pPr>
            <w:r w:rsidRPr="00FE295F">
              <w:rPr>
                <w:rFonts w:ascii="Arial" w:hAnsi="Arial"/>
              </w:rPr>
              <w:t>It is the responsibility of the student to retain all course outlines for possible future use in acquiring advanced standing at other postsecondary institutions.</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3.</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Prior Learning Assessment:</w:t>
            </w:r>
          </w:p>
          <w:p w:rsidR="00C87D99" w:rsidRPr="00FE295F" w:rsidRDefault="00C87D99" w:rsidP="003E5448">
            <w:pPr>
              <w:rPr>
                <w:rFonts w:ascii="Arial" w:hAnsi="Arial"/>
              </w:rPr>
            </w:pPr>
            <w:r w:rsidRPr="00FE295F">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C87D99" w:rsidRPr="00FE295F" w:rsidRDefault="00C87D99" w:rsidP="003E5448">
            <w:pPr>
              <w:rPr>
                <w:rFonts w:ascii="Arial" w:hAnsi="Arial"/>
              </w:rPr>
            </w:pPr>
          </w:p>
          <w:p w:rsidR="00C87D99" w:rsidRPr="00FE295F" w:rsidRDefault="00C87D99" w:rsidP="003E5448">
            <w:pPr>
              <w:rPr>
                <w:rFonts w:ascii="Arial" w:hAnsi="Arial"/>
              </w:rPr>
            </w:pPr>
            <w:r w:rsidRPr="00FE295F">
              <w:rPr>
                <w:rFonts w:ascii="Arial" w:hAnsi="Arial"/>
              </w:rPr>
              <w:t>Credit for prior learning will also be given upon successful completion of a challenge exam or portfolio. Student Services can provide information regarding the Prior Learning Assessment and Recognition policy or it can be viewed on the student portal.</w:t>
            </w:r>
          </w:p>
          <w:p w:rsidR="00C87D99" w:rsidRPr="00FE295F" w:rsidRDefault="00C87D99" w:rsidP="003E5448">
            <w:pPr>
              <w:rPr>
                <w:rFonts w:ascii="Arial" w:hAnsi="Arial"/>
              </w:rPr>
            </w:pPr>
          </w:p>
          <w:p w:rsidR="00C87D99" w:rsidRPr="00FE295F" w:rsidRDefault="00C87D99" w:rsidP="003E5448">
            <w:pPr>
              <w:rPr>
                <w:rFonts w:ascii="Arial" w:hAnsi="Arial"/>
              </w:rPr>
            </w:pPr>
            <w:r w:rsidRPr="00FE295F">
              <w:rPr>
                <w:rFonts w:ascii="Arial" w:hAnsi="Arial"/>
              </w:rPr>
              <w:t>Substitute course information is available in the Registrar's office.</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lastRenderedPageBreak/>
              <w:t>4.</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Student Portal:</w:t>
            </w:r>
          </w:p>
          <w:p w:rsidR="00C87D99" w:rsidRPr="00FE295F" w:rsidRDefault="00C87D99" w:rsidP="003E5448">
            <w:pPr>
              <w:rPr>
                <w:rFonts w:ascii="Arial" w:hAnsi="Arial"/>
              </w:rPr>
            </w:pPr>
            <w:r w:rsidRPr="00FE295F">
              <w:rPr>
                <w:rFonts w:ascii="Arial" w:hAnsi="Arial"/>
              </w:rPr>
              <w:t xml:space="preserve">The Sault College portal allows you to view all your student information in one place. </w:t>
            </w:r>
            <w:proofErr w:type="spellStart"/>
            <w:proofErr w:type="gramStart"/>
            <w:r w:rsidRPr="00FE295F">
              <w:rPr>
                <w:rFonts w:ascii="Arial" w:hAnsi="Arial"/>
                <w:b/>
              </w:rPr>
              <w:t>mysaultcollege</w:t>
            </w:r>
            <w:proofErr w:type="spellEnd"/>
            <w:proofErr w:type="gramEnd"/>
            <w:r w:rsidRPr="00FE295F">
              <w:rPr>
                <w:rFonts w:ascii="Arial" w:hAnsi="Arial"/>
              </w:rPr>
              <w:t xml:space="preserve"> gives you personalized access to online resources seven days a week from your home or school computer.  Single log-in access allows you to see your personal and financial information timetable, grades, </w:t>
            </w:r>
            <w:proofErr w:type="gramStart"/>
            <w:r w:rsidRPr="00FE295F">
              <w:rPr>
                <w:rFonts w:ascii="Arial" w:hAnsi="Arial"/>
              </w:rPr>
              <w:t>records</w:t>
            </w:r>
            <w:proofErr w:type="gramEnd"/>
            <w:r w:rsidRPr="00FE295F">
              <w:rPr>
                <w:rFonts w:ascii="Arial" w:hAnsi="Arial"/>
              </w:rPr>
              <w:t xml:space="preserve"> of achievement, unofficial transcript, and outstanding obligations. In addition announcements, news, academic calendar of events, class cancellations, </w:t>
            </w:r>
            <w:proofErr w:type="spellStart"/>
            <w:r w:rsidRPr="00FE295F">
              <w:rPr>
                <w:rFonts w:ascii="Arial" w:hAnsi="Arial"/>
              </w:rPr>
              <w:t>your</w:t>
            </w:r>
            <w:proofErr w:type="spellEnd"/>
            <w:r w:rsidRPr="00FE295F">
              <w:rPr>
                <w:rFonts w:ascii="Arial" w:hAnsi="Arial"/>
              </w:rPr>
              <w:t xml:space="preserve"> learning management system (LMS), and much more is available.  Go to </w:t>
            </w:r>
            <w:hyperlink r:id="rId9" w:history="1">
              <w:r w:rsidRPr="00FE295F">
                <w:rPr>
                  <w:rStyle w:val="Hyperlink"/>
                  <w:rFonts w:ascii="Arial" w:hAnsi="Arial"/>
                </w:rPr>
                <w:t>https://my.saultcollege.ca</w:t>
              </w:r>
            </w:hyperlink>
            <w:r w:rsidRPr="00FE295F">
              <w:rPr>
                <w:rFonts w:ascii="Arial" w:hAnsi="Arial"/>
              </w:rPr>
              <w:t>.</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5.</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Communication:</w:t>
            </w:r>
          </w:p>
          <w:p w:rsidR="00C87D99" w:rsidRPr="00FE295F" w:rsidRDefault="00C87D99" w:rsidP="003E5448">
            <w:pPr>
              <w:rPr>
                <w:rFonts w:ascii="Arial" w:hAnsi="Arial"/>
              </w:rPr>
            </w:pPr>
            <w:r w:rsidRPr="00FE295F">
              <w:rPr>
                <w:rFonts w:ascii="Arial" w:hAnsi="Arial"/>
              </w:rPr>
              <w:t xml:space="preserve">The College considers </w:t>
            </w:r>
            <w:r w:rsidRPr="00FE295F">
              <w:rPr>
                <w:rFonts w:ascii="Arial" w:hAnsi="Arial"/>
                <w:b/>
              </w:rPr>
              <w:t>Desire2Learn (D2L)</w:t>
            </w:r>
            <w:r w:rsidRPr="00FE295F">
              <w:rPr>
                <w:rFonts w:ascii="Arial" w:hAnsi="Arial"/>
              </w:rPr>
              <w:t>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6.</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Accessibility Services:</w:t>
            </w:r>
          </w:p>
          <w:p w:rsidR="00C87D99" w:rsidRPr="00FE295F" w:rsidRDefault="00C87D99" w:rsidP="003E5448">
            <w:pPr>
              <w:rPr>
                <w:rFonts w:ascii="Arial" w:hAnsi="Arial"/>
              </w:rPr>
            </w:pPr>
            <w:r w:rsidRPr="00FE295F">
              <w:rPr>
                <w:rFonts w:ascii="Arial" w:hAnsi="Arial"/>
              </w:rPr>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0" w:history="1">
              <w:r w:rsidRPr="00FE295F">
                <w:rPr>
                  <w:rStyle w:val="Hyperlink"/>
                  <w:rFonts w:ascii="Arial" w:hAnsi="Arial"/>
                </w:rPr>
                <w:t>studentsupport@saultcollege.ca</w:t>
              </w:r>
            </w:hyperlink>
            <w:r w:rsidRPr="00FE295F">
              <w:rPr>
                <w:rFonts w:ascii="Arial" w:hAnsi="Arial"/>
              </w:rPr>
              <w:t xml:space="preserve"> so that support services can be arranged for you.</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7.</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Audio and Video Recording Devices in the Classroom:</w:t>
            </w:r>
          </w:p>
          <w:p w:rsidR="00C87D99" w:rsidRPr="00FE295F" w:rsidRDefault="00C87D99" w:rsidP="003E5448">
            <w:pPr>
              <w:rPr>
                <w:rFonts w:ascii="Arial" w:hAnsi="Arial"/>
              </w:rPr>
            </w:pPr>
            <w:r w:rsidRPr="00FE295F">
              <w:rPr>
                <w:rFonts w:ascii="Arial" w:hAnsi="Arial"/>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t>8.</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Academic Dishonesty:</w:t>
            </w:r>
          </w:p>
          <w:p w:rsidR="00C87D99" w:rsidRPr="00FE295F" w:rsidRDefault="00C87D99" w:rsidP="003E5448">
            <w:pPr>
              <w:rPr>
                <w:rFonts w:ascii="Arial" w:hAnsi="Arial"/>
              </w:rPr>
            </w:pPr>
            <w:r w:rsidRPr="00FE295F">
              <w:rPr>
                <w:rFonts w:ascii="Arial" w:hAnsi="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87D99" w:rsidRPr="00FE295F" w:rsidRDefault="00C87D99" w:rsidP="003E5448">
            <w:pPr>
              <w:rPr>
                <w:rFonts w:ascii="Arial" w:hAnsi="Arial"/>
              </w:rPr>
            </w:pPr>
          </w:p>
        </w:tc>
      </w:tr>
      <w:tr w:rsidR="00C87D99" w:rsidRPr="00FE295F" w:rsidTr="00C87D99">
        <w:trPr>
          <w:gridAfter w:val="1"/>
          <w:wAfter w:w="855" w:type="dxa"/>
          <w:cantSplit/>
        </w:trPr>
        <w:tc>
          <w:tcPr>
            <w:tcW w:w="675" w:type="dxa"/>
            <w:gridSpan w:val="2"/>
          </w:tcPr>
          <w:p w:rsidR="00C87D99" w:rsidRPr="00FE295F" w:rsidRDefault="00C87D99" w:rsidP="003E5448">
            <w:pPr>
              <w:rPr>
                <w:rFonts w:ascii="Arial" w:hAnsi="Arial"/>
              </w:rPr>
            </w:pPr>
            <w:r w:rsidRPr="00FE295F">
              <w:rPr>
                <w:rFonts w:ascii="Arial" w:hAnsi="Arial"/>
              </w:rPr>
              <w:lastRenderedPageBreak/>
              <w:t>9.</w:t>
            </w:r>
          </w:p>
        </w:tc>
        <w:tc>
          <w:tcPr>
            <w:tcW w:w="9340" w:type="dxa"/>
            <w:gridSpan w:val="4"/>
          </w:tcPr>
          <w:p w:rsidR="00C87D99" w:rsidRPr="00FE295F" w:rsidRDefault="00C87D99" w:rsidP="003E5448">
            <w:pPr>
              <w:rPr>
                <w:rFonts w:ascii="Arial" w:hAnsi="Arial"/>
                <w:u w:val="single"/>
              </w:rPr>
            </w:pPr>
            <w:r w:rsidRPr="00FE295F">
              <w:rPr>
                <w:rFonts w:ascii="Arial" w:hAnsi="Arial"/>
                <w:u w:val="single"/>
              </w:rPr>
              <w:t>Tuition Default:</w:t>
            </w:r>
          </w:p>
          <w:p w:rsidR="00C87D99" w:rsidRPr="00FE295F" w:rsidRDefault="00C87D99" w:rsidP="003E5448">
            <w:pPr>
              <w:rPr>
                <w:rFonts w:ascii="Arial" w:hAnsi="Arial"/>
              </w:rPr>
            </w:pPr>
            <w:r w:rsidRPr="00FE295F">
              <w:rPr>
                <w:rFonts w:ascii="Arial" w:hAnsi="Arial"/>
              </w:rPr>
              <w:t xml:space="preserve">Students who have defaulted on the payment of tuition) as </w:t>
            </w:r>
            <w:bookmarkStart w:id="1" w:name="Dropdown2"/>
            <w:r w:rsidRPr="00FE295F">
              <w:rPr>
                <w:rFonts w:ascii="Arial" w:hAnsi="Arial"/>
              </w:rPr>
              <w:t xml:space="preserve">of the first week of </w:t>
            </w:r>
            <w:bookmarkEnd w:id="1"/>
            <w:r w:rsidRPr="00FE295F">
              <w:rPr>
                <w:rFonts w:ascii="Arial" w:hAnsi="Arial"/>
              </w:rPr>
              <w:t>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87D99" w:rsidRPr="00FE295F" w:rsidRDefault="00C87D99" w:rsidP="003E5448">
            <w:pPr>
              <w:rPr>
                <w:rFonts w:ascii="Arial" w:hAnsi="Arial"/>
              </w:rPr>
            </w:pPr>
          </w:p>
        </w:tc>
      </w:tr>
    </w:tbl>
    <w:p w:rsidR="00CB4EB0" w:rsidRDefault="00CB4EB0" w:rsidP="00E96C19">
      <w:pPr>
        <w:pStyle w:val="EnvelopeReturn"/>
      </w:pPr>
    </w:p>
    <w:sectPr w:rsidR="00CB4EB0" w:rsidSect="00C87D99">
      <w:headerReference w:type="even" r:id="rId11"/>
      <w:headerReference w:type="default" r:id="rId12"/>
      <w:pgSz w:w="12240" w:h="15840"/>
      <w:pgMar w:top="1440" w:right="126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ED" w:rsidRDefault="00FC3EED">
      <w:r>
        <w:separator/>
      </w:r>
    </w:p>
  </w:endnote>
  <w:endnote w:type="continuationSeparator" w:id="0">
    <w:p w:rsidR="00FC3EED" w:rsidRDefault="00FC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ED" w:rsidRDefault="00FC3EED">
      <w:r>
        <w:separator/>
      </w:r>
    </w:p>
  </w:footnote>
  <w:footnote w:type="continuationSeparator" w:id="0">
    <w:p w:rsidR="00FC3EED" w:rsidRDefault="00FC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A4" w:rsidRDefault="005342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42A4" w:rsidRDefault="0053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A4" w:rsidRDefault="005342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EC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342A4">
      <w:tc>
        <w:tcPr>
          <w:tcW w:w="3794" w:type="dxa"/>
        </w:tcPr>
        <w:p w:rsidR="005342A4" w:rsidRDefault="005342A4">
          <w:pPr>
            <w:rPr>
              <w:rFonts w:ascii="Arial" w:hAnsi="Arial"/>
              <w:snapToGrid w:val="0"/>
            </w:rPr>
          </w:pPr>
        </w:p>
      </w:tc>
      <w:tc>
        <w:tcPr>
          <w:tcW w:w="1134" w:type="dxa"/>
        </w:tcPr>
        <w:p w:rsidR="005342A4" w:rsidRDefault="005342A4">
          <w:pPr>
            <w:pStyle w:val="Header"/>
            <w:jc w:val="center"/>
            <w:rPr>
              <w:rFonts w:ascii="Arial" w:hAnsi="Arial"/>
              <w:snapToGrid w:val="0"/>
            </w:rPr>
          </w:pPr>
        </w:p>
      </w:tc>
      <w:tc>
        <w:tcPr>
          <w:tcW w:w="3928" w:type="dxa"/>
        </w:tcPr>
        <w:p w:rsidR="005342A4" w:rsidRDefault="005342A4">
          <w:pPr>
            <w:pStyle w:val="Header"/>
            <w:jc w:val="right"/>
            <w:rPr>
              <w:rFonts w:ascii="Arial" w:hAnsi="Arial"/>
              <w:snapToGrid w:val="0"/>
            </w:rPr>
          </w:pPr>
        </w:p>
      </w:tc>
    </w:tr>
    <w:tr w:rsidR="005342A4">
      <w:tc>
        <w:tcPr>
          <w:tcW w:w="3794" w:type="dxa"/>
        </w:tcPr>
        <w:p w:rsidR="005342A4" w:rsidRPr="00147B51" w:rsidRDefault="00C87D99" w:rsidP="0089364B">
          <w:pPr>
            <w:pStyle w:val="Header"/>
            <w:rPr>
              <w:rFonts w:ascii="Arial" w:hAnsi="Arial" w:cs="Arial"/>
            </w:rPr>
          </w:pPr>
          <w:r>
            <w:rPr>
              <w:rFonts w:ascii="Arial" w:hAnsi="Arial" w:cs="Arial"/>
            </w:rPr>
            <w:t xml:space="preserve">Business </w:t>
          </w:r>
          <w:r w:rsidR="005342A4" w:rsidRPr="00147B51">
            <w:rPr>
              <w:rFonts w:ascii="Arial" w:hAnsi="Arial" w:cs="Arial"/>
            </w:rPr>
            <w:t xml:space="preserve">Mathematics </w:t>
          </w:r>
          <w:r>
            <w:rPr>
              <w:rFonts w:ascii="Arial" w:hAnsi="Arial" w:cs="Arial"/>
            </w:rPr>
            <w:t>I</w:t>
          </w:r>
          <w:r w:rsidR="00567AC4">
            <w:rPr>
              <w:rFonts w:ascii="Arial" w:hAnsi="Arial" w:cs="Arial"/>
            </w:rPr>
            <w:t>I</w:t>
          </w:r>
        </w:p>
      </w:tc>
      <w:tc>
        <w:tcPr>
          <w:tcW w:w="1134" w:type="dxa"/>
        </w:tcPr>
        <w:p w:rsidR="005342A4" w:rsidRPr="00147B51" w:rsidRDefault="005342A4" w:rsidP="0089364B">
          <w:pPr>
            <w:pStyle w:val="Header"/>
            <w:rPr>
              <w:rStyle w:val="PageNumber"/>
              <w:rFonts w:ascii="Arial" w:hAnsi="Arial" w:cs="Arial"/>
            </w:rPr>
          </w:pPr>
        </w:p>
      </w:tc>
      <w:tc>
        <w:tcPr>
          <w:tcW w:w="3928" w:type="dxa"/>
        </w:tcPr>
        <w:p w:rsidR="005342A4" w:rsidRPr="00147B51" w:rsidRDefault="00C87D99" w:rsidP="00567AC4">
          <w:pPr>
            <w:pStyle w:val="Header"/>
            <w:jc w:val="center"/>
            <w:rPr>
              <w:rStyle w:val="PageNumber"/>
              <w:rFonts w:ascii="Arial" w:hAnsi="Arial" w:cs="Arial"/>
            </w:rPr>
          </w:pPr>
          <w:r>
            <w:rPr>
              <w:rStyle w:val="PageNumber"/>
              <w:rFonts w:ascii="Arial" w:hAnsi="Arial" w:cs="Arial"/>
            </w:rPr>
            <w:t>BCO 10</w:t>
          </w:r>
          <w:r w:rsidR="00567AC4">
            <w:rPr>
              <w:rStyle w:val="PageNumber"/>
              <w:rFonts w:ascii="Arial" w:hAnsi="Arial" w:cs="Arial"/>
            </w:rPr>
            <w:t>5</w:t>
          </w:r>
        </w:p>
      </w:tc>
    </w:tr>
  </w:tbl>
  <w:p w:rsidR="005342A4" w:rsidRDefault="005342A4" w:rsidP="0089364B">
    <w:pPr>
      <w:pStyle w:val="Header"/>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53AF24A"/>
    <w:lvl w:ilvl="0">
      <w:start w:val="1"/>
      <w:numFmt w:val="decimal"/>
      <w:lvlText w:val="%1"/>
      <w:lvlJc w:val="left"/>
      <w:pPr>
        <w:ind w:left="520" w:hanging="344"/>
      </w:pPr>
    </w:lvl>
    <w:lvl w:ilvl="1">
      <w:start w:val="1"/>
      <w:numFmt w:val="decimal"/>
      <w:lvlText w:val="%1.%2"/>
      <w:lvlJc w:val="left"/>
      <w:pPr>
        <w:ind w:left="520" w:hanging="344"/>
      </w:pPr>
      <w:rPr>
        <w:rFonts w:ascii="Calibri" w:hAnsi="Calibri" w:cs="Calibri"/>
        <w:b w:val="0"/>
        <w:bCs w:val="0"/>
        <w:spacing w:val="-1"/>
        <w:sz w:val="18"/>
        <w:szCs w:val="18"/>
      </w:rPr>
    </w:lvl>
    <w:lvl w:ilvl="2">
      <w:numFmt w:val="bullet"/>
      <w:lvlText w:val="•"/>
      <w:lvlJc w:val="left"/>
      <w:pPr>
        <w:ind w:left="1311" w:hanging="344"/>
      </w:pPr>
    </w:lvl>
    <w:lvl w:ilvl="3">
      <w:numFmt w:val="bullet"/>
      <w:lvlText w:val="•"/>
      <w:lvlJc w:val="left"/>
      <w:pPr>
        <w:ind w:left="1706" w:hanging="344"/>
      </w:pPr>
    </w:lvl>
    <w:lvl w:ilvl="4">
      <w:numFmt w:val="bullet"/>
      <w:lvlText w:val="•"/>
      <w:lvlJc w:val="left"/>
      <w:pPr>
        <w:ind w:left="2102" w:hanging="344"/>
      </w:pPr>
    </w:lvl>
    <w:lvl w:ilvl="5">
      <w:numFmt w:val="bullet"/>
      <w:lvlText w:val="•"/>
      <w:lvlJc w:val="left"/>
      <w:pPr>
        <w:ind w:left="2497" w:hanging="344"/>
      </w:pPr>
    </w:lvl>
    <w:lvl w:ilvl="6">
      <w:numFmt w:val="bullet"/>
      <w:lvlText w:val="•"/>
      <w:lvlJc w:val="left"/>
      <w:pPr>
        <w:ind w:left="2893" w:hanging="344"/>
      </w:pPr>
    </w:lvl>
    <w:lvl w:ilvl="7">
      <w:numFmt w:val="bullet"/>
      <w:lvlText w:val="•"/>
      <w:lvlJc w:val="left"/>
      <w:pPr>
        <w:ind w:left="3289" w:hanging="344"/>
      </w:pPr>
    </w:lvl>
    <w:lvl w:ilvl="8">
      <w:numFmt w:val="bullet"/>
      <w:lvlText w:val="•"/>
      <w:lvlJc w:val="left"/>
      <w:pPr>
        <w:ind w:left="3684" w:hanging="344"/>
      </w:pPr>
    </w:lvl>
  </w:abstractNum>
  <w:abstractNum w:abstractNumId="1">
    <w:nsid w:val="00000404"/>
    <w:multiLevelType w:val="multilevel"/>
    <w:tmpl w:val="979A6A98"/>
    <w:lvl w:ilvl="0">
      <w:start w:val="3"/>
      <w:numFmt w:val="decimal"/>
      <w:lvlText w:val="%1"/>
      <w:lvlJc w:val="left"/>
      <w:pPr>
        <w:ind w:left="520" w:hanging="344"/>
      </w:pPr>
    </w:lvl>
    <w:lvl w:ilvl="1">
      <w:start w:val="1"/>
      <w:numFmt w:val="decimal"/>
      <w:lvlText w:val="%1.%2"/>
      <w:lvlJc w:val="left"/>
      <w:pPr>
        <w:ind w:left="520" w:hanging="344"/>
      </w:pPr>
      <w:rPr>
        <w:rFonts w:ascii="Calibri" w:hAnsi="Calibri" w:cs="Calibri"/>
        <w:b w:val="0"/>
        <w:bCs w:val="0"/>
        <w:spacing w:val="-1"/>
        <w:sz w:val="18"/>
        <w:szCs w:val="18"/>
      </w:rPr>
    </w:lvl>
    <w:lvl w:ilvl="2">
      <w:numFmt w:val="bullet"/>
      <w:lvlText w:val="•"/>
      <w:lvlJc w:val="left"/>
      <w:pPr>
        <w:ind w:left="1344" w:hanging="344"/>
      </w:pPr>
    </w:lvl>
    <w:lvl w:ilvl="3">
      <w:numFmt w:val="bullet"/>
      <w:lvlText w:val="•"/>
      <w:lvlJc w:val="left"/>
      <w:pPr>
        <w:ind w:left="1756" w:hanging="344"/>
      </w:pPr>
    </w:lvl>
    <w:lvl w:ilvl="4">
      <w:numFmt w:val="bullet"/>
      <w:lvlText w:val="•"/>
      <w:lvlJc w:val="left"/>
      <w:pPr>
        <w:ind w:left="2168" w:hanging="344"/>
      </w:pPr>
    </w:lvl>
    <w:lvl w:ilvl="5">
      <w:numFmt w:val="bullet"/>
      <w:lvlText w:val="•"/>
      <w:lvlJc w:val="left"/>
      <w:pPr>
        <w:ind w:left="2580" w:hanging="344"/>
      </w:pPr>
    </w:lvl>
    <w:lvl w:ilvl="6">
      <w:numFmt w:val="bullet"/>
      <w:lvlText w:val="•"/>
      <w:lvlJc w:val="left"/>
      <w:pPr>
        <w:ind w:left="2992" w:hanging="344"/>
      </w:pPr>
    </w:lvl>
    <w:lvl w:ilvl="7">
      <w:numFmt w:val="bullet"/>
      <w:lvlText w:val="•"/>
      <w:lvlJc w:val="left"/>
      <w:pPr>
        <w:ind w:left="3404" w:hanging="344"/>
      </w:pPr>
    </w:lvl>
    <w:lvl w:ilvl="8">
      <w:numFmt w:val="bullet"/>
      <w:lvlText w:val="•"/>
      <w:lvlJc w:val="left"/>
      <w:pPr>
        <w:ind w:left="3816" w:hanging="344"/>
      </w:pPr>
    </w:lvl>
  </w:abstractNum>
  <w:abstractNum w:abstractNumId="2">
    <w:nsid w:val="00000406"/>
    <w:multiLevelType w:val="multilevel"/>
    <w:tmpl w:val="BBE857D2"/>
    <w:lvl w:ilvl="0">
      <w:start w:val="5"/>
      <w:numFmt w:val="decimal"/>
      <w:lvlText w:val="%1"/>
      <w:lvlJc w:val="left"/>
      <w:pPr>
        <w:ind w:left="520" w:hanging="344"/>
      </w:pPr>
    </w:lvl>
    <w:lvl w:ilvl="1">
      <w:start w:val="1"/>
      <w:numFmt w:val="decimal"/>
      <w:lvlText w:val="%1.%2"/>
      <w:lvlJc w:val="left"/>
      <w:pPr>
        <w:ind w:left="520" w:hanging="344"/>
      </w:pPr>
      <w:rPr>
        <w:rFonts w:ascii="Calibri" w:hAnsi="Calibri" w:cs="Calibri"/>
        <w:b w:val="0"/>
        <w:bCs w:val="0"/>
        <w:spacing w:val="-1"/>
        <w:sz w:val="18"/>
        <w:szCs w:val="18"/>
      </w:rPr>
    </w:lvl>
    <w:lvl w:ilvl="2">
      <w:numFmt w:val="bullet"/>
      <w:lvlText w:val="•"/>
      <w:lvlJc w:val="left"/>
      <w:pPr>
        <w:ind w:left="1344" w:hanging="344"/>
      </w:pPr>
    </w:lvl>
    <w:lvl w:ilvl="3">
      <w:numFmt w:val="bullet"/>
      <w:lvlText w:val="•"/>
      <w:lvlJc w:val="left"/>
      <w:pPr>
        <w:ind w:left="1756" w:hanging="344"/>
      </w:pPr>
    </w:lvl>
    <w:lvl w:ilvl="4">
      <w:numFmt w:val="bullet"/>
      <w:lvlText w:val="•"/>
      <w:lvlJc w:val="left"/>
      <w:pPr>
        <w:ind w:left="2168" w:hanging="344"/>
      </w:pPr>
    </w:lvl>
    <w:lvl w:ilvl="5">
      <w:numFmt w:val="bullet"/>
      <w:lvlText w:val="•"/>
      <w:lvlJc w:val="left"/>
      <w:pPr>
        <w:ind w:left="2580" w:hanging="344"/>
      </w:pPr>
    </w:lvl>
    <w:lvl w:ilvl="6">
      <w:numFmt w:val="bullet"/>
      <w:lvlText w:val="•"/>
      <w:lvlJc w:val="left"/>
      <w:pPr>
        <w:ind w:left="2992" w:hanging="344"/>
      </w:pPr>
    </w:lvl>
    <w:lvl w:ilvl="7">
      <w:numFmt w:val="bullet"/>
      <w:lvlText w:val="•"/>
      <w:lvlJc w:val="left"/>
      <w:pPr>
        <w:ind w:left="3404" w:hanging="344"/>
      </w:pPr>
    </w:lvl>
    <w:lvl w:ilvl="8">
      <w:numFmt w:val="bullet"/>
      <w:lvlText w:val="•"/>
      <w:lvlJc w:val="left"/>
      <w:pPr>
        <w:ind w:left="3816" w:hanging="344"/>
      </w:pPr>
    </w:lvl>
  </w:abstractNum>
  <w:abstractNum w:abstractNumId="3">
    <w:nsid w:val="00000407"/>
    <w:multiLevelType w:val="multilevel"/>
    <w:tmpl w:val="7C02B95A"/>
    <w:lvl w:ilvl="0">
      <w:start w:val="6"/>
      <w:numFmt w:val="decimal"/>
      <w:lvlText w:val="%1"/>
      <w:lvlJc w:val="left"/>
      <w:pPr>
        <w:ind w:left="520" w:hanging="344"/>
      </w:pPr>
    </w:lvl>
    <w:lvl w:ilvl="1">
      <w:start w:val="1"/>
      <w:numFmt w:val="decimal"/>
      <w:lvlText w:val="%1.%2"/>
      <w:lvlJc w:val="left"/>
      <w:pPr>
        <w:ind w:left="520" w:hanging="344"/>
      </w:pPr>
      <w:rPr>
        <w:rFonts w:ascii="Calibri" w:hAnsi="Calibri" w:cs="Calibri"/>
        <w:b w:val="0"/>
        <w:bCs w:val="0"/>
        <w:spacing w:val="-1"/>
        <w:sz w:val="18"/>
        <w:szCs w:val="18"/>
      </w:rPr>
    </w:lvl>
    <w:lvl w:ilvl="2">
      <w:numFmt w:val="bullet"/>
      <w:lvlText w:val="•"/>
      <w:lvlJc w:val="left"/>
      <w:pPr>
        <w:ind w:left="1290" w:hanging="344"/>
      </w:pPr>
    </w:lvl>
    <w:lvl w:ilvl="3">
      <w:numFmt w:val="bullet"/>
      <w:lvlText w:val="•"/>
      <w:lvlJc w:val="left"/>
      <w:pPr>
        <w:ind w:left="1676" w:hanging="344"/>
      </w:pPr>
    </w:lvl>
    <w:lvl w:ilvl="4">
      <w:numFmt w:val="bullet"/>
      <w:lvlText w:val="•"/>
      <w:lvlJc w:val="left"/>
      <w:pPr>
        <w:ind w:left="2061" w:hanging="344"/>
      </w:pPr>
    </w:lvl>
    <w:lvl w:ilvl="5">
      <w:numFmt w:val="bullet"/>
      <w:lvlText w:val="•"/>
      <w:lvlJc w:val="left"/>
      <w:pPr>
        <w:ind w:left="2446" w:hanging="344"/>
      </w:pPr>
    </w:lvl>
    <w:lvl w:ilvl="6">
      <w:numFmt w:val="bullet"/>
      <w:lvlText w:val="•"/>
      <w:lvlJc w:val="left"/>
      <w:pPr>
        <w:ind w:left="2832" w:hanging="344"/>
      </w:pPr>
    </w:lvl>
    <w:lvl w:ilvl="7">
      <w:numFmt w:val="bullet"/>
      <w:lvlText w:val="•"/>
      <w:lvlJc w:val="left"/>
      <w:pPr>
        <w:ind w:left="3217" w:hanging="344"/>
      </w:pPr>
    </w:lvl>
    <w:lvl w:ilvl="8">
      <w:numFmt w:val="bullet"/>
      <w:lvlText w:val="•"/>
      <w:lvlJc w:val="left"/>
      <w:pPr>
        <w:ind w:left="3602" w:hanging="344"/>
      </w:pPr>
    </w:lvl>
  </w:abstractNum>
  <w:abstractNum w:abstractNumId="4">
    <w:nsid w:val="01221874"/>
    <w:multiLevelType w:val="multilevel"/>
    <w:tmpl w:val="98881FEE"/>
    <w:lvl w:ilvl="0">
      <w:start w:val="6"/>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5">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7">
    <w:nsid w:val="107D4026"/>
    <w:multiLevelType w:val="multilevel"/>
    <w:tmpl w:val="79CAD4B0"/>
    <w:lvl w:ilvl="0">
      <w:start w:val="3"/>
      <w:numFmt w:val="decimal"/>
      <w:lvlText w:val="%1"/>
      <w:lvlJc w:val="left"/>
      <w:pPr>
        <w:ind w:left="360" w:hanging="360"/>
      </w:pPr>
      <w:rPr>
        <w:rFonts w:eastAsia="Times New Roman" w:hint="default"/>
      </w:rPr>
    </w:lvl>
    <w:lvl w:ilvl="1">
      <w:start w:val="2"/>
      <w:numFmt w:val="decimal"/>
      <w:lvlText w:val="%1.%2"/>
      <w:lvlJc w:val="left"/>
      <w:pPr>
        <w:ind w:left="880" w:hanging="360"/>
      </w:pPr>
      <w:rPr>
        <w:rFonts w:eastAsia="Times New Roman" w:hint="default"/>
      </w:rPr>
    </w:lvl>
    <w:lvl w:ilvl="2">
      <w:start w:val="1"/>
      <w:numFmt w:val="decimal"/>
      <w:lvlText w:val="%1.%2.%3"/>
      <w:lvlJc w:val="left"/>
      <w:pPr>
        <w:ind w:left="1760" w:hanging="720"/>
      </w:pPr>
      <w:rPr>
        <w:rFonts w:eastAsia="Times New Roman" w:hint="default"/>
      </w:rPr>
    </w:lvl>
    <w:lvl w:ilvl="3">
      <w:start w:val="1"/>
      <w:numFmt w:val="decimal"/>
      <w:lvlText w:val="%1.%2.%3.%4"/>
      <w:lvlJc w:val="left"/>
      <w:pPr>
        <w:ind w:left="2640" w:hanging="1080"/>
      </w:pPr>
      <w:rPr>
        <w:rFonts w:eastAsia="Times New Roman" w:hint="default"/>
      </w:rPr>
    </w:lvl>
    <w:lvl w:ilvl="4">
      <w:start w:val="1"/>
      <w:numFmt w:val="decimal"/>
      <w:lvlText w:val="%1.%2.%3.%4.%5"/>
      <w:lvlJc w:val="left"/>
      <w:pPr>
        <w:ind w:left="3160" w:hanging="1080"/>
      </w:pPr>
      <w:rPr>
        <w:rFonts w:eastAsia="Times New Roman" w:hint="default"/>
      </w:rPr>
    </w:lvl>
    <w:lvl w:ilvl="5">
      <w:start w:val="1"/>
      <w:numFmt w:val="decimal"/>
      <w:lvlText w:val="%1.%2.%3.%4.%5.%6"/>
      <w:lvlJc w:val="left"/>
      <w:pPr>
        <w:ind w:left="4040" w:hanging="1440"/>
      </w:pPr>
      <w:rPr>
        <w:rFonts w:eastAsia="Times New Roman" w:hint="default"/>
      </w:rPr>
    </w:lvl>
    <w:lvl w:ilvl="6">
      <w:start w:val="1"/>
      <w:numFmt w:val="decimal"/>
      <w:lvlText w:val="%1.%2.%3.%4.%5.%6.%7"/>
      <w:lvlJc w:val="left"/>
      <w:pPr>
        <w:ind w:left="4560" w:hanging="1440"/>
      </w:pPr>
      <w:rPr>
        <w:rFonts w:eastAsia="Times New Roman" w:hint="default"/>
      </w:rPr>
    </w:lvl>
    <w:lvl w:ilvl="7">
      <w:start w:val="1"/>
      <w:numFmt w:val="decimal"/>
      <w:lvlText w:val="%1.%2.%3.%4.%5.%6.%7.%8"/>
      <w:lvlJc w:val="left"/>
      <w:pPr>
        <w:ind w:left="5440" w:hanging="1800"/>
      </w:pPr>
      <w:rPr>
        <w:rFonts w:eastAsia="Times New Roman" w:hint="default"/>
      </w:rPr>
    </w:lvl>
    <w:lvl w:ilvl="8">
      <w:start w:val="1"/>
      <w:numFmt w:val="decimal"/>
      <w:lvlText w:val="%1.%2.%3.%4.%5.%6.%7.%8.%9"/>
      <w:lvlJc w:val="left"/>
      <w:pPr>
        <w:ind w:left="5960" w:hanging="1800"/>
      </w:pPr>
      <w:rPr>
        <w:rFonts w:eastAsia="Times New Roman" w:hint="default"/>
      </w:rPr>
    </w:lvl>
  </w:abstractNum>
  <w:abstractNum w:abstractNumId="8">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9">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DED3E16"/>
    <w:multiLevelType w:val="singleLevel"/>
    <w:tmpl w:val="0809000F"/>
    <w:lvl w:ilvl="0">
      <w:start w:val="1"/>
      <w:numFmt w:val="decimal"/>
      <w:lvlText w:val="%1."/>
      <w:lvlJc w:val="left"/>
      <w:pPr>
        <w:tabs>
          <w:tab w:val="num" w:pos="360"/>
        </w:tabs>
        <w:ind w:left="360" w:hanging="360"/>
      </w:pPr>
    </w:lvl>
  </w:abstractNum>
  <w:abstractNum w:abstractNumId="11">
    <w:nsid w:val="24576990"/>
    <w:multiLevelType w:val="singleLevel"/>
    <w:tmpl w:val="0809000F"/>
    <w:lvl w:ilvl="0">
      <w:start w:val="1"/>
      <w:numFmt w:val="decimal"/>
      <w:lvlText w:val="%1."/>
      <w:lvlJc w:val="left"/>
      <w:pPr>
        <w:tabs>
          <w:tab w:val="num" w:pos="360"/>
        </w:tabs>
        <w:ind w:left="360" w:hanging="360"/>
      </w:pPr>
      <w:rPr>
        <w:rFonts w:hint="default"/>
      </w:rPr>
    </w:lvl>
  </w:abstractNum>
  <w:abstractNum w:abstractNumId="12">
    <w:nsid w:val="27BE6968"/>
    <w:multiLevelType w:val="singleLevel"/>
    <w:tmpl w:val="0809000F"/>
    <w:lvl w:ilvl="0">
      <w:start w:val="1"/>
      <w:numFmt w:val="decimal"/>
      <w:lvlText w:val="%1."/>
      <w:lvlJc w:val="left"/>
      <w:pPr>
        <w:tabs>
          <w:tab w:val="num" w:pos="360"/>
        </w:tabs>
        <w:ind w:left="360" w:hanging="360"/>
      </w:pPr>
      <w:rPr>
        <w:rFonts w:hint="default"/>
      </w:rPr>
    </w:lvl>
  </w:abstractNum>
  <w:abstractNum w:abstractNumId="13">
    <w:nsid w:val="30D47443"/>
    <w:multiLevelType w:val="singleLevel"/>
    <w:tmpl w:val="0809000F"/>
    <w:lvl w:ilvl="0">
      <w:start w:val="1"/>
      <w:numFmt w:val="decimal"/>
      <w:lvlText w:val="%1."/>
      <w:lvlJc w:val="left"/>
      <w:pPr>
        <w:tabs>
          <w:tab w:val="num" w:pos="360"/>
        </w:tabs>
        <w:ind w:left="360" w:hanging="360"/>
      </w:pPr>
      <w:rPr>
        <w:rFont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A0F1FD2"/>
    <w:multiLevelType w:val="multilevel"/>
    <w:tmpl w:val="FB30EA8E"/>
    <w:lvl w:ilvl="0">
      <w:start w:val="1"/>
      <w:numFmt w:val="decimal"/>
      <w:lvlText w:val="%1"/>
      <w:lvlJc w:val="left"/>
      <w:pPr>
        <w:ind w:left="360" w:hanging="360"/>
      </w:pPr>
      <w:rPr>
        <w:rFonts w:hint="default"/>
      </w:rPr>
    </w:lvl>
    <w:lvl w:ilvl="1">
      <w:start w:val="6"/>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51502AC"/>
    <w:multiLevelType w:val="singleLevel"/>
    <w:tmpl w:val="0809000F"/>
    <w:lvl w:ilvl="0">
      <w:start w:val="1"/>
      <w:numFmt w:val="decimal"/>
      <w:lvlText w:val="%1."/>
      <w:lvlJc w:val="left"/>
      <w:pPr>
        <w:tabs>
          <w:tab w:val="num" w:pos="360"/>
        </w:tabs>
        <w:ind w:left="360" w:hanging="36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AE36EFA"/>
    <w:multiLevelType w:val="singleLevel"/>
    <w:tmpl w:val="0809000F"/>
    <w:lvl w:ilvl="0">
      <w:start w:val="1"/>
      <w:numFmt w:val="decimal"/>
      <w:lvlText w:val="%1."/>
      <w:lvlJc w:val="left"/>
      <w:pPr>
        <w:tabs>
          <w:tab w:val="num" w:pos="360"/>
        </w:tabs>
        <w:ind w:left="360" w:hanging="360"/>
      </w:pPr>
    </w:lvl>
  </w:abstractNum>
  <w:abstractNum w:abstractNumId="21">
    <w:nsid w:val="5F8116EB"/>
    <w:multiLevelType w:val="multilevel"/>
    <w:tmpl w:val="256A9E0A"/>
    <w:lvl w:ilvl="0">
      <w:start w:val="1"/>
      <w:numFmt w:val="upperRoman"/>
      <w:lvlText w:val="%1."/>
      <w:lvlJc w:val="left"/>
      <w:pPr>
        <w:tabs>
          <w:tab w:val="num" w:pos="720"/>
        </w:tabs>
        <w:ind w:left="720" w:hanging="720"/>
      </w:pPr>
    </w:lvl>
    <w:lvl w:ilvl="1">
      <w:start w:val="2"/>
      <w:numFmt w:val="decimal"/>
      <w:isLgl/>
      <w:lvlText w:val="%1.%2"/>
      <w:lvlJc w:val="left"/>
      <w:pPr>
        <w:ind w:left="880" w:hanging="360"/>
      </w:pPr>
      <w:rPr>
        <w:rFonts w:eastAsia="Times New Roman" w:hint="default"/>
      </w:rPr>
    </w:lvl>
    <w:lvl w:ilvl="2">
      <w:start w:val="1"/>
      <w:numFmt w:val="decimal"/>
      <w:isLgl/>
      <w:lvlText w:val="%1.%2.%3"/>
      <w:lvlJc w:val="left"/>
      <w:pPr>
        <w:ind w:left="1760" w:hanging="720"/>
      </w:pPr>
      <w:rPr>
        <w:rFonts w:eastAsia="Times New Roman" w:hint="default"/>
      </w:rPr>
    </w:lvl>
    <w:lvl w:ilvl="3">
      <w:start w:val="1"/>
      <w:numFmt w:val="decimal"/>
      <w:isLgl/>
      <w:lvlText w:val="%1.%2.%3.%4"/>
      <w:lvlJc w:val="left"/>
      <w:pPr>
        <w:ind w:left="2640" w:hanging="1080"/>
      </w:pPr>
      <w:rPr>
        <w:rFonts w:eastAsia="Times New Roman" w:hint="default"/>
      </w:rPr>
    </w:lvl>
    <w:lvl w:ilvl="4">
      <w:start w:val="1"/>
      <w:numFmt w:val="decimal"/>
      <w:isLgl/>
      <w:lvlText w:val="%1.%2.%3.%4.%5"/>
      <w:lvlJc w:val="left"/>
      <w:pPr>
        <w:ind w:left="3160" w:hanging="1080"/>
      </w:pPr>
      <w:rPr>
        <w:rFonts w:eastAsia="Times New Roman" w:hint="default"/>
      </w:rPr>
    </w:lvl>
    <w:lvl w:ilvl="5">
      <w:start w:val="1"/>
      <w:numFmt w:val="decimal"/>
      <w:isLgl/>
      <w:lvlText w:val="%1.%2.%3.%4.%5.%6"/>
      <w:lvlJc w:val="left"/>
      <w:pPr>
        <w:ind w:left="4040" w:hanging="1440"/>
      </w:pPr>
      <w:rPr>
        <w:rFonts w:eastAsia="Times New Roman" w:hint="default"/>
      </w:rPr>
    </w:lvl>
    <w:lvl w:ilvl="6">
      <w:start w:val="1"/>
      <w:numFmt w:val="decimal"/>
      <w:isLgl/>
      <w:lvlText w:val="%1.%2.%3.%4.%5.%6.%7"/>
      <w:lvlJc w:val="left"/>
      <w:pPr>
        <w:ind w:left="4560" w:hanging="1440"/>
      </w:pPr>
      <w:rPr>
        <w:rFonts w:eastAsia="Times New Roman" w:hint="default"/>
      </w:rPr>
    </w:lvl>
    <w:lvl w:ilvl="7">
      <w:start w:val="1"/>
      <w:numFmt w:val="decimal"/>
      <w:isLgl/>
      <w:lvlText w:val="%1.%2.%3.%4.%5.%6.%7.%8"/>
      <w:lvlJc w:val="left"/>
      <w:pPr>
        <w:ind w:left="5440" w:hanging="1800"/>
      </w:pPr>
      <w:rPr>
        <w:rFonts w:eastAsia="Times New Roman" w:hint="default"/>
      </w:rPr>
    </w:lvl>
    <w:lvl w:ilvl="8">
      <w:start w:val="1"/>
      <w:numFmt w:val="decimal"/>
      <w:isLgl/>
      <w:lvlText w:val="%1.%2.%3.%4.%5.%6.%7.%8.%9"/>
      <w:lvlJc w:val="left"/>
      <w:pPr>
        <w:ind w:left="5960" w:hanging="1800"/>
      </w:pPr>
      <w:rPr>
        <w:rFonts w:eastAsia="Times New Roman"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3E21B9A"/>
    <w:multiLevelType w:val="multilevel"/>
    <w:tmpl w:val="C986A73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505" w:hanging="108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3575" w:hanging="144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4645" w:hanging="1800"/>
      </w:pPr>
      <w:rPr>
        <w:rFonts w:hint="default"/>
      </w:rPr>
    </w:lvl>
    <w:lvl w:ilvl="8">
      <w:start w:val="1"/>
      <w:numFmt w:val="decimal"/>
      <w:isLgl/>
      <w:lvlText w:val="%1.%2.%3.%4.%5.%6.%7.%8.%9"/>
      <w:lvlJc w:val="left"/>
      <w:pPr>
        <w:ind w:left="5000" w:hanging="1800"/>
      </w:pPr>
      <w:rPr>
        <w:rFonts w:hint="default"/>
      </w:rPr>
    </w:lvl>
  </w:abstractNum>
  <w:abstractNum w:abstractNumId="24">
    <w:nsid w:val="63FA2BD3"/>
    <w:multiLevelType w:val="hybridMultilevel"/>
    <w:tmpl w:val="279CDE40"/>
    <w:lvl w:ilvl="0" w:tplc="DE446AFE">
      <w:start w:val="1"/>
      <w:numFmt w:val="decimal"/>
      <w:lvlText w:val="%1."/>
      <w:lvlJc w:val="left"/>
      <w:pPr>
        <w:ind w:left="720" w:hanging="360"/>
      </w:pPr>
      <w:rPr>
        <w:rFonts w:ascii="Arial" w:hAnsi="Arial" w:cs="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212FC4"/>
    <w:multiLevelType w:val="multilevel"/>
    <w:tmpl w:val="7626F8BA"/>
    <w:lvl w:ilvl="0">
      <w:start w:val="5"/>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27">
    <w:nsid w:val="6DE23C1A"/>
    <w:multiLevelType w:val="singleLevel"/>
    <w:tmpl w:val="0809000F"/>
    <w:lvl w:ilvl="0">
      <w:start w:val="1"/>
      <w:numFmt w:val="decimal"/>
      <w:lvlText w:val="%1."/>
      <w:lvlJc w:val="left"/>
      <w:pPr>
        <w:tabs>
          <w:tab w:val="num" w:pos="360"/>
        </w:tabs>
        <w:ind w:left="360" w:hanging="360"/>
      </w:pPr>
      <w:rPr>
        <w:rFont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8"/>
  </w:num>
  <w:num w:numId="3">
    <w:abstractNumId w:val="14"/>
  </w:num>
  <w:num w:numId="4">
    <w:abstractNumId w:val="22"/>
  </w:num>
  <w:num w:numId="5">
    <w:abstractNumId w:val="29"/>
  </w:num>
  <w:num w:numId="6">
    <w:abstractNumId w:val="8"/>
  </w:num>
  <w:num w:numId="7">
    <w:abstractNumId w:val="6"/>
  </w:num>
  <w:num w:numId="8">
    <w:abstractNumId w:val="19"/>
  </w:num>
  <w:num w:numId="9">
    <w:abstractNumId w:val="25"/>
  </w:num>
  <w:num w:numId="10">
    <w:abstractNumId w:val="9"/>
  </w:num>
  <w:num w:numId="11">
    <w:abstractNumId w:val="18"/>
  </w:num>
  <w:num w:numId="12">
    <w:abstractNumId w:val="5"/>
  </w:num>
  <w:num w:numId="13">
    <w:abstractNumId w:val="21"/>
  </w:num>
  <w:num w:numId="14">
    <w:abstractNumId w:val="20"/>
  </w:num>
  <w:num w:numId="15">
    <w:abstractNumId w:val="17"/>
  </w:num>
  <w:num w:numId="16">
    <w:abstractNumId w:val="10"/>
  </w:num>
  <w:num w:numId="17">
    <w:abstractNumId w:val="11"/>
  </w:num>
  <w:num w:numId="18">
    <w:abstractNumId w:val="27"/>
  </w:num>
  <w:num w:numId="19">
    <w:abstractNumId w:val="12"/>
  </w:num>
  <w:num w:numId="20">
    <w:abstractNumId w:val="13"/>
  </w:num>
  <w:num w:numId="21">
    <w:abstractNumId w:val="23"/>
  </w:num>
  <w:num w:numId="22">
    <w:abstractNumId w:val="0"/>
  </w:num>
  <w:num w:numId="23">
    <w:abstractNumId w:val="1"/>
  </w:num>
  <w:num w:numId="24">
    <w:abstractNumId w:val="2"/>
  </w:num>
  <w:num w:numId="25">
    <w:abstractNumId w:val="3"/>
  </w:num>
  <w:num w:numId="26">
    <w:abstractNumId w:val="24"/>
  </w:num>
  <w:num w:numId="27">
    <w:abstractNumId w:val="15"/>
  </w:num>
  <w:num w:numId="28">
    <w:abstractNumId w:val="7"/>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179C"/>
    <w:rsid w:val="0004491B"/>
    <w:rsid w:val="000C0F6C"/>
    <w:rsid w:val="0013201F"/>
    <w:rsid w:val="001347F2"/>
    <w:rsid w:val="00140BE0"/>
    <w:rsid w:val="001428EB"/>
    <w:rsid w:val="001458F5"/>
    <w:rsid w:val="00157069"/>
    <w:rsid w:val="00177078"/>
    <w:rsid w:val="001B72EE"/>
    <w:rsid w:val="002021B5"/>
    <w:rsid w:val="00283F8A"/>
    <w:rsid w:val="00295232"/>
    <w:rsid w:val="002D0F95"/>
    <w:rsid w:val="002D240A"/>
    <w:rsid w:val="002F342D"/>
    <w:rsid w:val="0035241E"/>
    <w:rsid w:val="003A0238"/>
    <w:rsid w:val="003A0F81"/>
    <w:rsid w:val="003D0B70"/>
    <w:rsid w:val="003D5562"/>
    <w:rsid w:val="003E6F6F"/>
    <w:rsid w:val="00441ECC"/>
    <w:rsid w:val="00455859"/>
    <w:rsid w:val="00497B5F"/>
    <w:rsid w:val="004E298B"/>
    <w:rsid w:val="004E2D92"/>
    <w:rsid w:val="00517111"/>
    <w:rsid w:val="00532940"/>
    <w:rsid w:val="00533537"/>
    <w:rsid w:val="005342A4"/>
    <w:rsid w:val="0056705E"/>
    <w:rsid w:val="00567AC4"/>
    <w:rsid w:val="005A28BC"/>
    <w:rsid w:val="005C10A6"/>
    <w:rsid w:val="00612B08"/>
    <w:rsid w:val="00613807"/>
    <w:rsid w:val="00626C24"/>
    <w:rsid w:val="006A307B"/>
    <w:rsid w:val="00721404"/>
    <w:rsid w:val="00721FF2"/>
    <w:rsid w:val="00723208"/>
    <w:rsid w:val="007369EE"/>
    <w:rsid w:val="00754E67"/>
    <w:rsid w:val="00766AA8"/>
    <w:rsid w:val="00772989"/>
    <w:rsid w:val="007A0698"/>
    <w:rsid w:val="007D1993"/>
    <w:rsid w:val="007E6621"/>
    <w:rsid w:val="007F132C"/>
    <w:rsid w:val="007F73A4"/>
    <w:rsid w:val="00807801"/>
    <w:rsid w:val="008155AD"/>
    <w:rsid w:val="00825B96"/>
    <w:rsid w:val="00853249"/>
    <w:rsid w:val="00867048"/>
    <w:rsid w:val="0089364B"/>
    <w:rsid w:val="008A0D0D"/>
    <w:rsid w:val="008E7115"/>
    <w:rsid w:val="00921669"/>
    <w:rsid w:val="009B5B24"/>
    <w:rsid w:val="00A01D87"/>
    <w:rsid w:val="00A023DB"/>
    <w:rsid w:val="00A11DB2"/>
    <w:rsid w:val="00A53415"/>
    <w:rsid w:val="00A7000C"/>
    <w:rsid w:val="00A85995"/>
    <w:rsid w:val="00A9176F"/>
    <w:rsid w:val="00A97B10"/>
    <w:rsid w:val="00AC5756"/>
    <w:rsid w:val="00B1194C"/>
    <w:rsid w:val="00B50404"/>
    <w:rsid w:val="00B778BA"/>
    <w:rsid w:val="00B835FC"/>
    <w:rsid w:val="00BA119A"/>
    <w:rsid w:val="00BA318C"/>
    <w:rsid w:val="00BA5BDB"/>
    <w:rsid w:val="00BB6465"/>
    <w:rsid w:val="00BC38C5"/>
    <w:rsid w:val="00BC7832"/>
    <w:rsid w:val="00C0550E"/>
    <w:rsid w:val="00C13ECE"/>
    <w:rsid w:val="00C453A1"/>
    <w:rsid w:val="00C53F7E"/>
    <w:rsid w:val="00C87B5D"/>
    <w:rsid w:val="00C87D99"/>
    <w:rsid w:val="00C97440"/>
    <w:rsid w:val="00C9771F"/>
    <w:rsid w:val="00C97897"/>
    <w:rsid w:val="00CB4EB0"/>
    <w:rsid w:val="00D127AF"/>
    <w:rsid w:val="00D1300B"/>
    <w:rsid w:val="00D37991"/>
    <w:rsid w:val="00DC1839"/>
    <w:rsid w:val="00DE7BC4"/>
    <w:rsid w:val="00DF4EE6"/>
    <w:rsid w:val="00E10857"/>
    <w:rsid w:val="00E213D9"/>
    <w:rsid w:val="00E25868"/>
    <w:rsid w:val="00E8152E"/>
    <w:rsid w:val="00E86FF6"/>
    <w:rsid w:val="00E96C19"/>
    <w:rsid w:val="00EE6E49"/>
    <w:rsid w:val="00EF4EC9"/>
    <w:rsid w:val="00F0236B"/>
    <w:rsid w:val="00F06F16"/>
    <w:rsid w:val="00F22CE3"/>
    <w:rsid w:val="00F430A9"/>
    <w:rsid w:val="00F63C18"/>
    <w:rsid w:val="00FC3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415"/>
    <w:rPr>
      <w:sz w:val="24"/>
      <w:lang w:val="en-US" w:eastAsia="en-US"/>
    </w:rPr>
  </w:style>
  <w:style w:type="paragraph" w:styleId="Heading1">
    <w:name w:val="heading 1"/>
    <w:basedOn w:val="Normal"/>
    <w:next w:val="Normal"/>
    <w:qFormat/>
    <w:rsid w:val="00A53415"/>
    <w:pPr>
      <w:keepNext/>
      <w:jc w:val="center"/>
      <w:outlineLvl w:val="0"/>
    </w:pPr>
    <w:rPr>
      <w:b/>
      <w:u w:val="single"/>
      <w:lang w:val="en-GB"/>
    </w:rPr>
  </w:style>
  <w:style w:type="paragraph" w:styleId="Heading2">
    <w:name w:val="heading 2"/>
    <w:basedOn w:val="Normal"/>
    <w:next w:val="Normal"/>
    <w:qFormat/>
    <w:rsid w:val="00A53415"/>
    <w:pPr>
      <w:keepNext/>
      <w:jc w:val="center"/>
      <w:outlineLvl w:val="1"/>
    </w:pPr>
    <w:rPr>
      <w:b/>
      <w:lang w:val="en-GB"/>
    </w:rPr>
  </w:style>
  <w:style w:type="paragraph" w:styleId="Heading3">
    <w:name w:val="heading 3"/>
    <w:basedOn w:val="Normal"/>
    <w:next w:val="Normal"/>
    <w:qFormat/>
    <w:rsid w:val="00A5341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3415"/>
    <w:rPr>
      <w:rFonts w:ascii="Arial" w:hAnsi="Arial"/>
    </w:rPr>
  </w:style>
  <w:style w:type="paragraph" w:styleId="Header">
    <w:name w:val="header"/>
    <w:basedOn w:val="Normal"/>
    <w:rsid w:val="00A53415"/>
    <w:pPr>
      <w:tabs>
        <w:tab w:val="center" w:pos="4320"/>
        <w:tab w:val="right" w:pos="8640"/>
      </w:tabs>
    </w:pPr>
  </w:style>
  <w:style w:type="paragraph" w:styleId="Footer">
    <w:name w:val="footer"/>
    <w:basedOn w:val="Normal"/>
    <w:rsid w:val="00A53415"/>
    <w:pPr>
      <w:tabs>
        <w:tab w:val="center" w:pos="4320"/>
        <w:tab w:val="right" w:pos="8640"/>
      </w:tabs>
    </w:pPr>
  </w:style>
  <w:style w:type="character" w:styleId="PageNumber">
    <w:name w:val="page number"/>
    <w:basedOn w:val="DefaultParagraphFont"/>
    <w:rsid w:val="00A53415"/>
  </w:style>
  <w:style w:type="character" w:styleId="LineNumber">
    <w:name w:val="line number"/>
    <w:basedOn w:val="DefaultParagraphFont"/>
    <w:rsid w:val="00A53415"/>
  </w:style>
  <w:style w:type="paragraph" w:styleId="BodyTextIndent">
    <w:name w:val="Body Text Indent"/>
    <w:basedOn w:val="Normal"/>
    <w:rsid w:val="00A53415"/>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453A1"/>
    <w:rPr>
      <w:rFonts w:ascii="Tahoma" w:hAnsi="Tahoma" w:cs="Tahoma"/>
      <w:sz w:val="16"/>
      <w:szCs w:val="16"/>
    </w:rPr>
  </w:style>
  <w:style w:type="character" w:customStyle="1" w:styleId="BalloonTextChar">
    <w:name w:val="Balloon Text Char"/>
    <w:link w:val="BalloonText"/>
    <w:rsid w:val="00C453A1"/>
    <w:rPr>
      <w:rFonts w:ascii="Tahoma" w:hAnsi="Tahoma" w:cs="Tahoma"/>
      <w:sz w:val="16"/>
      <w:szCs w:val="16"/>
      <w:lang w:val="en-US" w:eastAsia="en-US"/>
    </w:rPr>
  </w:style>
  <w:style w:type="paragraph" w:styleId="BodyText">
    <w:name w:val="Body Text"/>
    <w:basedOn w:val="Normal"/>
    <w:link w:val="BodyTextChar"/>
    <w:rsid w:val="0089364B"/>
    <w:pPr>
      <w:spacing w:after="120"/>
    </w:pPr>
  </w:style>
  <w:style w:type="character" w:customStyle="1" w:styleId="BodyTextChar">
    <w:name w:val="Body Text Char"/>
    <w:link w:val="BodyText"/>
    <w:rsid w:val="0089364B"/>
    <w:rPr>
      <w:sz w:val="24"/>
      <w:lang w:val="en-US" w:eastAsia="en-US"/>
    </w:rPr>
  </w:style>
  <w:style w:type="paragraph" w:styleId="ListParagraph">
    <w:name w:val="List Paragraph"/>
    <w:basedOn w:val="Normal"/>
    <w:uiPriority w:val="34"/>
    <w:qFormat/>
    <w:rsid w:val="0089364B"/>
    <w:pPr>
      <w:ind w:left="720"/>
      <w:contextualSpacing/>
    </w:pPr>
    <w:rPr>
      <w:sz w:val="20"/>
    </w:rPr>
  </w:style>
  <w:style w:type="character" w:styleId="PlaceholderText">
    <w:name w:val="Placeholder Text"/>
    <w:basedOn w:val="DefaultParagraphFont"/>
    <w:uiPriority w:val="99"/>
    <w:semiHidden/>
    <w:rsid w:val="00C87D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415"/>
    <w:rPr>
      <w:sz w:val="24"/>
      <w:lang w:val="en-US" w:eastAsia="en-US"/>
    </w:rPr>
  </w:style>
  <w:style w:type="paragraph" w:styleId="Heading1">
    <w:name w:val="heading 1"/>
    <w:basedOn w:val="Normal"/>
    <w:next w:val="Normal"/>
    <w:qFormat/>
    <w:rsid w:val="00A53415"/>
    <w:pPr>
      <w:keepNext/>
      <w:jc w:val="center"/>
      <w:outlineLvl w:val="0"/>
    </w:pPr>
    <w:rPr>
      <w:b/>
      <w:u w:val="single"/>
      <w:lang w:val="en-GB"/>
    </w:rPr>
  </w:style>
  <w:style w:type="paragraph" w:styleId="Heading2">
    <w:name w:val="heading 2"/>
    <w:basedOn w:val="Normal"/>
    <w:next w:val="Normal"/>
    <w:qFormat/>
    <w:rsid w:val="00A53415"/>
    <w:pPr>
      <w:keepNext/>
      <w:jc w:val="center"/>
      <w:outlineLvl w:val="1"/>
    </w:pPr>
    <w:rPr>
      <w:b/>
      <w:lang w:val="en-GB"/>
    </w:rPr>
  </w:style>
  <w:style w:type="paragraph" w:styleId="Heading3">
    <w:name w:val="heading 3"/>
    <w:basedOn w:val="Normal"/>
    <w:next w:val="Normal"/>
    <w:qFormat/>
    <w:rsid w:val="00A5341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3415"/>
    <w:rPr>
      <w:rFonts w:ascii="Arial" w:hAnsi="Arial"/>
    </w:rPr>
  </w:style>
  <w:style w:type="paragraph" w:styleId="Header">
    <w:name w:val="header"/>
    <w:basedOn w:val="Normal"/>
    <w:rsid w:val="00A53415"/>
    <w:pPr>
      <w:tabs>
        <w:tab w:val="center" w:pos="4320"/>
        <w:tab w:val="right" w:pos="8640"/>
      </w:tabs>
    </w:pPr>
  </w:style>
  <w:style w:type="paragraph" w:styleId="Footer">
    <w:name w:val="footer"/>
    <w:basedOn w:val="Normal"/>
    <w:rsid w:val="00A53415"/>
    <w:pPr>
      <w:tabs>
        <w:tab w:val="center" w:pos="4320"/>
        <w:tab w:val="right" w:pos="8640"/>
      </w:tabs>
    </w:pPr>
  </w:style>
  <w:style w:type="character" w:styleId="PageNumber">
    <w:name w:val="page number"/>
    <w:basedOn w:val="DefaultParagraphFont"/>
    <w:rsid w:val="00A53415"/>
  </w:style>
  <w:style w:type="character" w:styleId="LineNumber">
    <w:name w:val="line number"/>
    <w:basedOn w:val="DefaultParagraphFont"/>
    <w:rsid w:val="00A53415"/>
  </w:style>
  <w:style w:type="paragraph" w:styleId="BodyTextIndent">
    <w:name w:val="Body Text Indent"/>
    <w:basedOn w:val="Normal"/>
    <w:rsid w:val="00A53415"/>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453A1"/>
    <w:rPr>
      <w:rFonts w:ascii="Tahoma" w:hAnsi="Tahoma" w:cs="Tahoma"/>
      <w:sz w:val="16"/>
      <w:szCs w:val="16"/>
    </w:rPr>
  </w:style>
  <w:style w:type="character" w:customStyle="1" w:styleId="BalloonTextChar">
    <w:name w:val="Balloon Text Char"/>
    <w:link w:val="BalloonText"/>
    <w:rsid w:val="00C453A1"/>
    <w:rPr>
      <w:rFonts w:ascii="Tahoma" w:hAnsi="Tahoma" w:cs="Tahoma"/>
      <w:sz w:val="16"/>
      <w:szCs w:val="16"/>
      <w:lang w:val="en-US" w:eastAsia="en-US"/>
    </w:rPr>
  </w:style>
  <w:style w:type="paragraph" w:styleId="BodyText">
    <w:name w:val="Body Text"/>
    <w:basedOn w:val="Normal"/>
    <w:link w:val="BodyTextChar"/>
    <w:rsid w:val="0089364B"/>
    <w:pPr>
      <w:spacing w:after="120"/>
    </w:pPr>
  </w:style>
  <w:style w:type="character" w:customStyle="1" w:styleId="BodyTextChar">
    <w:name w:val="Body Text Char"/>
    <w:link w:val="BodyText"/>
    <w:rsid w:val="0089364B"/>
    <w:rPr>
      <w:sz w:val="24"/>
      <w:lang w:val="en-US" w:eastAsia="en-US"/>
    </w:rPr>
  </w:style>
  <w:style w:type="paragraph" w:styleId="ListParagraph">
    <w:name w:val="List Paragraph"/>
    <w:basedOn w:val="Normal"/>
    <w:uiPriority w:val="34"/>
    <w:qFormat/>
    <w:rsid w:val="0089364B"/>
    <w:pPr>
      <w:ind w:left="720"/>
      <w:contextualSpacing/>
    </w:pPr>
    <w:rPr>
      <w:sz w:val="20"/>
    </w:rPr>
  </w:style>
  <w:style w:type="character" w:styleId="PlaceholderText">
    <w:name w:val="Placeholder Text"/>
    <w:basedOn w:val="DefaultParagraphFont"/>
    <w:uiPriority w:val="99"/>
    <w:semiHidden/>
    <w:rsid w:val="00C87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studentsupport@saultcollege.ca" TargetMode="Externa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002A9-D130-410A-B132-013877B9F35B}"/>
</file>

<file path=customXml/itemProps2.xml><?xml version="1.0" encoding="utf-8"?>
<ds:datastoreItem xmlns:ds="http://schemas.openxmlformats.org/officeDocument/2006/customXml" ds:itemID="{5FD6A672-7AB5-4E2B-8B71-CC2C5281DE25}"/>
</file>

<file path=customXml/itemProps3.xml><?xml version="1.0" encoding="utf-8"?>
<ds:datastoreItem xmlns:ds="http://schemas.openxmlformats.org/officeDocument/2006/customXml" ds:itemID="{F0766E9D-DD6A-487B-98F4-6E82C0DD057D}"/>
</file>

<file path=docProps/app.xml><?xml version="1.0" encoding="utf-8"?>
<Properties xmlns="http://schemas.openxmlformats.org/officeDocument/2006/extended-properties" xmlns:vt="http://schemas.openxmlformats.org/officeDocument/2006/docPropsVTypes">
  <Template>Normal.dotm</Template>
  <TotalTime>1</TotalTime>
  <Pages>7</Pages>
  <Words>1712</Words>
  <Characters>10073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11762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2016-07-05T16:21:00Z</cp:lastPrinted>
  <dcterms:created xsi:type="dcterms:W3CDTF">2016-11-17T15:29:00Z</dcterms:created>
  <dcterms:modified xsi:type="dcterms:W3CDTF">2016-11-17T15:29:00Z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956200</vt:r8>
  </property>
</Properties>
</file>